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85" w:rsidRDefault="00184185" w:rsidP="002E59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Título: </w:t>
      </w:r>
      <w:r>
        <w:rPr>
          <w:rFonts w:ascii="Times New Roman" w:hAnsi="Times New Roman" w:cs="Times New Roman"/>
          <w:sz w:val="24"/>
          <w:szCs w:val="24"/>
        </w:rPr>
        <w:t>Tratamiento quirúrgico versus conservador en pacientes con hematoma intracerebral espontáneo profundo.</w:t>
      </w:r>
    </w:p>
    <w:p w:rsidR="00184185" w:rsidRDefault="00184185" w:rsidP="002E593C">
      <w:pPr>
        <w:autoSpaceDE w:val="0"/>
        <w:autoSpaceDN w:val="0"/>
        <w:adjustRightInd w:val="0"/>
        <w:spacing w:after="0" w:line="240" w:lineRule="auto"/>
        <w:jc w:val="both"/>
        <w:rPr>
          <w:rFonts w:ascii="Times New Roman" w:hAnsi="Times New Roman" w:cs="Times New Roman"/>
          <w:sz w:val="24"/>
          <w:szCs w:val="24"/>
        </w:rPr>
      </w:pPr>
    </w:p>
    <w:p w:rsidR="00184185" w:rsidRDefault="00184185" w:rsidP="002E593C">
      <w:pPr>
        <w:autoSpaceDE w:val="0"/>
        <w:autoSpaceDN w:val="0"/>
        <w:adjustRightInd w:val="0"/>
        <w:spacing w:after="0" w:line="240" w:lineRule="auto"/>
        <w:jc w:val="both"/>
        <w:rPr>
          <w:rFonts w:ascii="Times New Roman" w:hAnsi="Times New Roman" w:cs="Times New Roman"/>
          <w:sz w:val="24"/>
          <w:szCs w:val="24"/>
          <w:lang w:val="en-US"/>
        </w:rPr>
      </w:pPr>
      <w:r w:rsidRPr="00184185">
        <w:rPr>
          <w:rFonts w:ascii="Times New Roman" w:hAnsi="Times New Roman" w:cs="Times New Roman"/>
          <w:b/>
          <w:sz w:val="24"/>
          <w:szCs w:val="24"/>
          <w:lang w:val="en-US"/>
        </w:rPr>
        <w:t>Title:</w:t>
      </w:r>
      <w:r w:rsidRPr="00184185">
        <w:rPr>
          <w:rFonts w:ascii="Times New Roman" w:hAnsi="Times New Roman" w:cs="Times New Roman"/>
          <w:sz w:val="24"/>
          <w:szCs w:val="24"/>
          <w:lang w:val="en-US"/>
        </w:rPr>
        <w:t xml:space="preserve"> Surgical versus conservative treatment in patients with deep spontaneous</w:t>
      </w:r>
      <w:r>
        <w:rPr>
          <w:rFonts w:ascii="Times New Roman" w:hAnsi="Times New Roman" w:cs="Times New Roman"/>
          <w:sz w:val="24"/>
          <w:szCs w:val="24"/>
          <w:lang w:val="en-US"/>
        </w:rPr>
        <w:t xml:space="preserve"> intracerebral hematoma.</w:t>
      </w:r>
    </w:p>
    <w:p w:rsidR="00184185" w:rsidRPr="00184185" w:rsidRDefault="00184185" w:rsidP="002E593C">
      <w:pPr>
        <w:autoSpaceDE w:val="0"/>
        <w:autoSpaceDN w:val="0"/>
        <w:adjustRightInd w:val="0"/>
        <w:spacing w:after="0" w:line="240" w:lineRule="auto"/>
        <w:jc w:val="both"/>
        <w:rPr>
          <w:rFonts w:ascii="Times New Roman" w:hAnsi="Times New Roman" w:cs="Times New Roman"/>
          <w:sz w:val="24"/>
          <w:szCs w:val="24"/>
          <w:lang w:val="en-US"/>
        </w:rPr>
      </w:pPr>
    </w:p>
    <w:p w:rsidR="00184185" w:rsidRDefault="00184185" w:rsidP="002E59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Especialidad: </w:t>
      </w:r>
      <w:r w:rsidRPr="00184185">
        <w:rPr>
          <w:rFonts w:ascii="Times New Roman" w:hAnsi="Times New Roman" w:cs="Times New Roman"/>
          <w:sz w:val="24"/>
          <w:szCs w:val="24"/>
        </w:rPr>
        <w:t>Neurocirugía</w:t>
      </w:r>
    </w:p>
    <w:p w:rsidR="00184185" w:rsidRPr="00184185" w:rsidRDefault="00184185" w:rsidP="002E593C">
      <w:pPr>
        <w:autoSpaceDE w:val="0"/>
        <w:autoSpaceDN w:val="0"/>
        <w:adjustRightInd w:val="0"/>
        <w:spacing w:after="0" w:line="240" w:lineRule="auto"/>
        <w:jc w:val="both"/>
        <w:rPr>
          <w:rFonts w:ascii="Times New Roman" w:hAnsi="Times New Roman" w:cs="Times New Roman"/>
          <w:sz w:val="24"/>
          <w:szCs w:val="24"/>
        </w:rPr>
      </w:pPr>
    </w:p>
    <w:p w:rsidR="002E593C" w:rsidRPr="0065303A" w:rsidRDefault="002E593C" w:rsidP="002E593C">
      <w:pPr>
        <w:autoSpaceDE w:val="0"/>
        <w:autoSpaceDN w:val="0"/>
        <w:adjustRightInd w:val="0"/>
        <w:spacing w:after="0" w:line="240" w:lineRule="auto"/>
        <w:jc w:val="both"/>
        <w:rPr>
          <w:rFonts w:ascii="Times New Roman" w:hAnsi="Times New Roman" w:cs="Times New Roman"/>
          <w:b/>
          <w:sz w:val="24"/>
          <w:szCs w:val="24"/>
        </w:rPr>
      </w:pPr>
      <w:r w:rsidRPr="0065303A">
        <w:rPr>
          <w:rFonts w:ascii="Times New Roman" w:hAnsi="Times New Roman" w:cs="Times New Roman"/>
          <w:b/>
          <w:sz w:val="24"/>
          <w:szCs w:val="24"/>
        </w:rPr>
        <w:t>RESUMEN</w:t>
      </w:r>
    </w:p>
    <w:p w:rsidR="002E593C" w:rsidRPr="0065303A" w:rsidRDefault="002E593C" w:rsidP="002E593C">
      <w:pPr>
        <w:autoSpaceDE w:val="0"/>
        <w:autoSpaceDN w:val="0"/>
        <w:adjustRightInd w:val="0"/>
        <w:spacing w:after="0" w:line="240" w:lineRule="auto"/>
        <w:jc w:val="both"/>
        <w:rPr>
          <w:rFonts w:ascii="Times New Roman" w:hAnsi="Times New Roman" w:cs="Times New Roman"/>
          <w:sz w:val="24"/>
          <w:szCs w:val="24"/>
        </w:rPr>
      </w:pPr>
    </w:p>
    <w:p w:rsidR="002E593C" w:rsidRPr="0065303A" w:rsidRDefault="002E593C" w:rsidP="002E593C">
      <w:pPr>
        <w:autoSpaceDE w:val="0"/>
        <w:autoSpaceDN w:val="0"/>
        <w:adjustRightInd w:val="0"/>
        <w:spacing w:after="0" w:line="240" w:lineRule="auto"/>
        <w:jc w:val="both"/>
        <w:rPr>
          <w:rFonts w:ascii="Times New Roman" w:hAnsi="Times New Roman" w:cs="Times New Roman"/>
          <w:sz w:val="24"/>
          <w:szCs w:val="24"/>
        </w:rPr>
      </w:pPr>
      <w:r w:rsidRPr="0065303A">
        <w:rPr>
          <w:rFonts w:ascii="Times New Roman" w:hAnsi="Times New Roman" w:cs="Times New Roman"/>
          <w:b/>
          <w:sz w:val="24"/>
          <w:szCs w:val="24"/>
        </w:rPr>
        <w:t xml:space="preserve">Objetivo: </w:t>
      </w:r>
      <w:r w:rsidRPr="0065303A">
        <w:rPr>
          <w:rFonts w:ascii="Times New Roman" w:hAnsi="Times New Roman" w:cs="Times New Roman"/>
          <w:sz w:val="24"/>
          <w:szCs w:val="24"/>
        </w:rPr>
        <w:t>Determinar la mortalidad hospitalaria de los pacientes con hematoma intracerebral espontáneo profundo</w:t>
      </w:r>
      <w:r>
        <w:rPr>
          <w:rFonts w:ascii="Times New Roman" w:hAnsi="Times New Roman" w:cs="Times New Roman"/>
          <w:sz w:val="24"/>
          <w:szCs w:val="24"/>
        </w:rPr>
        <w:t xml:space="preserve">, </w:t>
      </w:r>
      <w:r w:rsidRPr="0065303A">
        <w:rPr>
          <w:rFonts w:ascii="Times New Roman" w:hAnsi="Times New Roman" w:cs="Times New Roman"/>
          <w:sz w:val="24"/>
          <w:szCs w:val="24"/>
        </w:rPr>
        <w:t>en relación al tratamiento recibido, conservador o quirúrgico</w:t>
      </w:r>
      <w:r>
        <w:rPr>
          <w:rFonts w:ascii="Times New Roman" w:hAnsi="Times New Roman" w:cs="Times New Roman"/>
          <w:sz w:val="24"/>
          <w:szCs w:val="24"/>
        </w:rPr>
        <w:t>.</w:t>
      </w:r>
    </w:p>
    <w:p w:rsidR="002E593C" w:rsidRPr="0065303A" w:rsidRDefault="002E593C" w:rsidP="002E593C">
      <w:pPr>
        <w:autoSpaceDE w:val="0"/>
        <w:autoSpaceDN w:val="0"/>
        <w:adjustRightInd w:val="0"/>
        <w:spacing w:after="0" w:line="240" w:lineRule="auto"/>
        <w:jc w:val="both"/>
        <w:rPr>
          <w:rFonts w:ascii="Times New Roman" w:hAnsi="Times New Roman" w:cs="Times New Roman"/>
          <w:bCs/>
          <w:sz w:val="24"/>
          <w:szCs w:val="24"/>
        </w:rPr>
      </w:pPr>
      <w:r w:rsidRPr="0065303A">
        <w:rPr>
          <w:rFonts w:ascii="Times New Roman" w:hAnsi="Times New Roman" w:cs="Times New Roman"/>
          <w:b/>
          <w:sz w:val="24"/>
          <w:szCs w:val="24"/>
        </w:rPr>
        <w:t>Diseño metodológico:</w:t>
      </w:r>
      <w:r w:rsidRPr="0065303A">
        <w:rPr>
          <w:rFonts w:ascii="Times New Roman" w:hAnsi="Times New Roman" w:cs="Times New Roman"/>
          <w:sz w:val="24"/>
          <w:szCs w:val="24"/>
        </w:rPr>
        <w:t xml:space="preserve"> Se realizó un estudio de cohorte </w:t>
      </w:r>
      <w:r>
        <w:rPr>
          <w:rFonts w:ascii="Times New Roman" w:hAnsi="Times New Roman" w:cs="Times New Roman"/>
          <w:sz w:val="24"/>
          <w:szCs w:val="24"/>
        </w:rPr>
        <w:t xml:space="preserve">en una serie de pacientes con diagnóstico de hematoma intracerebral espontáneo profundo, </w:t>
      </w:r>
      <w:r w:rsidRPr="0065303A">
        <w:rPr>
          <w:rFonts w:ascii="Times New Roman" w:hAnsi="Times New Roman" w:cs="Times New Roman"/>
          <w:sz w:val="24"/>
          <w:szCs w:val="24"/>
        </w:rPr>
        <w:t xml:space="preserve">en el Hospital Universitario “General Calixto García”, entre </w:t>
      </w:r>
      <w:r>
        <w:rPr>
          <w:rFonts w:ascii="Times New Roman" w:hAnsi="Times New Roman" w:cs="Times New Roman"/>
          <w:sz w:val="24"/>
          <w:szCs w:val="24"/>
        </w:rPr>
        <w:t>e</w:t>
      </w:r>
      <w:r w:rsidRPr="0065303A">
        <w:rPr>
          <w:rFonts w:ascii="Times New Roman" w:hAnsi="Times New Roman" w:cs="Times New Roman"/>
          <w:sz w:val="24"/>
          <w:szCs w:val="24"/>
        </w:rPr>
        <w:t>nero de 201</w:t>
      </w:r>
      <w:r>
        <w:rPr>
          <w:rFonts w:ascii="Times New Roman" w:hAnsi="Times New Roman" w:cs="Times New Roman"/>
          <w:sz w:val="24"/>
          <w:szCs w:val="24"/>
        </w:rPr>
        <w:t>6</w:t>
      </w:r>
      <w:r w:rsidRPr="0065303A">
        <w:rPr>
          <w:rFonts w:ascii="Times New Roman" w:hAnsi="Times New Roman" w:cs="Times New Roman"/>
          <w:sz w:val="24"/>
          <w:szCs w:val="24"/>
        </w:rPr>
        <w:t xml:space="preserve"> y  </w:t>
      </w:r>
      <w:r>
        <w:rPr>
          <w:rFonts w:ascii="Times New Roman" w:hAnsi="Times New Roman" w:cs="Times New Roman"/>
          <w:sz w:val="24"/>
          <w:szCs w:val="24"/>
        </w:rPr>
        <w:t>d</w:t>
      </w:r>
      <w:r w:rsidRPr="0065303A">
        <w:rPr>
          <w:rFonts w:ascii="Times New Roman" w:hAnsi="Times New Roman" w:cs="Times New Roman"/>
          <w:sz w:val="24"/>
          <w:szCs w:val="24"/>
        </w:rPr>
        <w:t>iciembre de 201</w:t>
      </w:r>
      <w:r>
        <w:rPr>
          <w:rFonts w:ascii="Times New Roman" w:hAnsi="Times New Roman" w:cs="Times New Roman"/>
          <w:sz w:val="24"/>
          <w:szCs w:val="24"/>
        </w:rPr>
        <w:t xml:space="preserve">9. Se analizaron </w:t>
      </w:r>
      <w:r w:rsidRPr="0065303A">
        <w:rPr>
          <w:rFonts w:ascii="Times New Roman" w:hAnsi="Times New Roman" w:cs="Times New Roman"/>
          <w:sz w:val="24"/>
          <w:szCs w:val="24"/>
        </w:rPr>
        <w:t xml:space="preserve">32 pacientes operados </w:t>
      </w:r>
      <w:r>
        <w:rPr>
          <w:rFonts w:ascii="Times New Roman" w:hAnsi="Times New Roman" w:cs="Times New Roman"/>
          <w:sz w:val="24"/>
          <w:szCs w:val="24"/>
        </w:rPr>
        <w:t>(GQ) mediante craneotomía y evacuación del hematoma</w:t>
      </w:r>
      <w:r w:rsidRPr="0065303A">
        <w:rPr>
          <w:rFonts w:ascii="Times New Roman" w:hAnsi="Times New Roman" w:cs="Times New Roman"/>
          <w:sz w:val="24"/>
          <w:szCs w:val="24"/>
        </w:rPr>
        <w:t xml:space="preserve"> y 30 pacientes tratados conservadoramente</w:t>
      </w:r>
      <w:r>
        <w:rPr>
          <w:rFonts w:ascii="Times New Roman" w:hAnsi="Times New Roman" w:cs="Times New Roman"/>
          <w:sz w:val="24"/>
          <w:szCs w:val="24"/>
        </w:rPr>
        <w:t>,</w:t>
      </w:r>
      <w:r w:rsidRPr="0065303A">
        <w:rPr>
          <w:rFonts w:ascii="Times New Roman" w:hAnsi="Times New Roman" w:cs="Times New Roman"/>
          <w:sz w:val="24"/>
          <w:szCs w:val="24"/>
        </w:rPr>
        <w:t xml:space="preserve"> que resultaron del pareo aleatorio por edad con </w:t>
      </w:r>
      <w:r>
        <w:rPr>
          <w:rFonts w:ascii="Times New Roman" w:hAnsi="Times New Roman" w:cs="Times New Roman"/>
          <w:sz w:val="24"/>
          <w:szCs w:val="24"/>
        </w:rPr>
        <w:t xml:space="preserve">los </w:t>
      </w:r>
      <w:r w:rsidR="00004DA3">
        <w:rPr>
          <w:rFonts w:ascii="Times New Roman" w:hAnsi="Times New Roman" w:cs="Times New Roman"/>
          <w:sz w:val="24"/>
          <w:szCs w:val="24"/>
        </w:rPr>
        <w:t xml:space="preserve">pacientes </w:t>
      </w:r>
      <w:r>
        <w:rPr>
          <w:rFonts w:ascii="Times New Roman" w:hAnsi="Times New Roman" w:cs="Times New Roman"/>
          <w:sz w:val="24"/>
          <w:szCs w:val="24"/>
        </w:rPr>
        <w:t>operados (GC)</w:t>
      </w:r>
      <w:r w:rsidRPr="0065303A">
        <w:rPr>
          <w:rFonts w:ascii="Times New Roman" w:hAnsi="Times New Roman" w:cs="Times New Roman"/>
          <w:sz w:val="24"/>
          <w:szCs w:val="24"/>
        </w:rPr>
        <w:t>. S</w:t>
      </w:r>
      <w:r w:rsidRPr="0065303A">
        <w:rPr>
          <w:rFonts w:ascii="Times New Roman" w:hAnsi="Times New Roman" w:cs="Times New Roman"/>
          <w:sz w:val="24"/>
          <w:szCs w:val="24"/>
          <w:lang w:val="es-CO"/>
        </w:rPr>
        <w:t>e utilizaron las pruebas t-</w:t>
      </w:r>
      <w:proofErr w:type="spellStart"/>
      <w:r w:rsidRPr="0065303A">
        <w:rPr>
          <w:rFonts w:ascii="Times New Roman" w:hAnsi="Times New Roman" w:cs="Times New Roman"/>
          <w:sz w:val="24"/>
          <w:szCs w:val="24"/>
          <w:lang w:val="es-CO"/>
        </w:rPr>
        <w:t>student</w:t>
      </w:r>
      <w:proofErr w:type="spellEnd"/>
      <w:r w:rsidRPr="0065303A">
        <w:rPr>
          <w:rFonts w:ascii="Times New Roman" w:hAnsi="Times New Roman" w:cs="Times New Roman"/>
          <w:sz w:val="24"/>
          <w:szCs w:val="24"/>
          <w:lang w:val="es-CO"/>
        </w:rPr>
        <w:t xml:space="preserve">, estadístico exacto de Fisher y </w:t>
      </w:r>
      <w:proofErr w:type="spellStart"/>
      <w:r w:rsidRPr="0065303A">
        <w:rPr>
          <w:rFonts w:ascii="Times New Roman" w:hAnsi="Times New Roman" w:cs="Times New Roman"/>
          <w:bCs/>
          <w:sz w:val="24"/>
          <w:szCs w:val="24"/>
        </w:rPr>
        <w:t>odd</w:t>
      </w:r>
      <w:proofErr w:type="spellEnd"/>
      <w:r w:rsidRPr="0065303A">
        <w:rPr>
          <w:rFonts w:ascii="Times New Roman" w:hAnsi="Times New Roman" w:cs="Times New Roman"/>
          <w:bCs/>
          <w:sz w:val="24"/>
          <w:szCs w:val="24"/>
        </w:rPr>
        <w:t xml:space="preserve"> ratio. </w:t>
      </w:r>
    </w:p>
    <w:p w:rsidR="002E593C" w:rsidRPr="0065303A" w:rsidRDefault="002E593C" w:rsidP="002E593C">
      <w:pPr>
        <w:autoSpaceDE w:val="0"/>
        <w:autoSpaceDN w:val="0"/>
        <w:adjustRightInd w:val="0"/>
        <w:spacing w:after="0" w:line="240" w:lineRule="auto"/>
        <w:jc w:val="both"/>
        <w:rPr>
          <w:rFonts w:ascii="Times New Roman" w:hAnsi="Times New Roman" w:cs="Times New Roman"/>
          <w:bCs/>
          <w:sz w:val="24"/>
          <w:szCs w:val="24"/>
        </w:rPr>
      </w:pPr>
      <w:r w:rsidRPr="0065303A">
        <w:rPr>
          <w:rFonts w:ascii="Times New Roman" w:hAnsi="Times New Roman" w:cs="Times New Roman"/>
          <w:b/>
          <w:bCs/>
          <w:sz w:val="24"/>
          <w:szCs w:val="24"/>
        </w:rPr>
        <w:t xml:space="preserve">Resultados: </w:t>
      </w:r>
      <w:r w:rsidRPr="0065303A">
        <w:rPr>
          <w:rFonts w:ascii="Times New Roman" w:hAnsi="Times New Roman" w:cs="Times New Roman"/>
          <w:bCs/>
          <w:sz w:val="24"/>
          <w:szCs w:val="24"/>
        </w:rPr>
        <w:t>La mayor edad se relacionó con la mortalidad en ambos grupos (p=</w:t>
      </w:r>
      <w:r>
        <w:rPr>
          <w:rFonts w:ascii="Times New Roman" w:hAnsi="Times New Roman" w:cs="Times New Roman"/>
          <w:bCs/>
          <w:sz w:val="24"/>
          <w:szCs w:val="24"/>
        </w:rPr>
        <w:t xml:space="preserve"> </w:t>
      </w:r>
      <w:r w:rsidRPr="0065303A">
        <w:rPr>
          <w:rFonts w:ascii="Times New Roman" w:hAnsi="Times New Roman" w:cs="Times New Roman"/>
          <w:bCs/>
          <w:sz w:val="24"/>
          <w:szCs w:val="24"/>
        </w:rPr>
        <w:t>0,032 en GQ y p=</w:t>
      </w:r>
      <w:r>
        <w:rPr>
          <w:rFonts w:ascii="Times New Roman" w:hAnsi="Times New Roman" w:cs="Times New Roman"/>
          <w:bCs/>
          <w:sz w:val="24"/>
          <w:szCs w:val="24"/>
        </w:rPr>
        <w:t xml:space="preserve"> </w:t>
      </w:r>
      <w:r w:rsidRPr="0065303A">
        <w:rPr>
          <w:rFonts w:ascii="Times New Roman" w:hAnsi="Times New Roman" w:cs="Times New Roman"/>
          <w:bCs/>
          <w:sz w:val="24"/>
          <w:szCs w:val="24"/>
        </w:rPr>
        <w:t>0,021 en GC), así como la EGC ≤</w:t>
      </w:r>
      <w:r>
        <w:rPr>
          <w:rFonts w:ascii="Times New Roman" w:hAnsi="Times New Roman" w:cs="Times New Roman"/>
          <w:bCs/>
          <w:sz w:val="24"/>
          <w:szCs w:val="24"/>
        </w:rPr>
        <w:t xml:space="preserve"> </w:t>
      </w:r>
      <w:r w:rsidRPr="0065303A">
        <w:rPr>
          <w:rFonts w:ascii="Times New Roman" w:hAnsi="Times New Roman" w:cs="Times New Roman"/>
          <w:bCs/>
          <w:sz w:val="24"/>
          <w:szCs w:val="24"/>
        </w:rPr>
        <w:t>8 puntos (p=</w:t>
      </w:r>
      <w:r>
        <w:rPr>
          <w:rFonts w:ascii="Times New Roman" w:hAnsi="Times New Roman" w:cs="Times New Roman"/>
          <w:bCs/>
          <w:sz w:val="24"/>
          <w:szCs w:val="24"/>
        </w:rPr>
        <w:t xml:space="preserve"> </w:t>
      </w:r>
      <w:r w:rsidRPr="0065303A">
        <w:rPr>
          <w:rFonts w:ascii="Times New Roman" w:hAnsi="Times New Roman" w:cs="Times New Roman"/>
          <w:bCs/>
          <w:sz w:val="24"/>
          <w:szCs w:val="24"/>
        </w:rPr>
        <w:t>0,001; OR 4,31 en GQ; p=</w:t>
      </w:r>
      <w:r>
        <w:rPr>
          <w:rFonts w:ascii="Times New Roman" w:hAnsi="Times New Roman" w:cs="Times New Roman"/>
          <w:bCs/>
          <w:sz w:val="24"/>
          <w:szCs w:val="24"/>
        </w:rPr>
        <w:t xml:space="preserve"> </w:t>
      </w:r>
      <w:r w:rsidRPr="0065303A">
        <w:rPr>
          <w:rFonts w:ascii="Times New Roman" w:hAnsi="Times New Roman" w:cs="Times New Roman"/>
          <w:bCs/>
          <w:sz w:val="24"/>
          <w:szCs w:val="24"/>
        </w:rPr>
        <w:t xml:space="preserve">0,008; OR 7,27 en GC), no así el volumen del hematoma (p=0,125 en GQ y p=0,078 en GC); hubo </w:t>
      </w:r>
      <w:r w:rsidRPr="0065303A">
        <w:rPr>
          <w:rFonts w:ascii="Times New Roman" w:hAnsi="Times New Roman" w:cs="Times New Roman"/>
          <w:color w:val="231F20"/>
          <w:sz w:val="24"/>
          <w:szCs w:val="24"/>
        </w:rPr>
        <w:t xml:space="preserve">diferencia significativa en </w:t>
      </w:r>
      <w:r w:rsidRPr="0065303A">
        <w:rPr>
          <w:rFonts w:ascii="Times New Roman" w:hAnsi="Times New Roman" w:cs="Times New Roman"/>
          <w:bCs/>
          <w:sz w:val="24"/>
          <w:szCs w:val="24"/>
        </w:rPr>
        <w:t>l</w:t>
      </w:r>
      <w:r w:rsidRPr="0065303A">
        <w:rPr>
          <w:rFonts w:ascii="Times New Roman" w:hAnsi="Times New Roman" w:cs="Times New Roman"/>
          <w:color w:val="231F20"/>
          <w:sz w:val="24"/>
          <w:szCs w:val="24"/>
        </w:rPr>
        <w:t xml:space="preserve">a mortalidad a los 30 días </w:t>
      </w:r>
      <w:r>
        <w:rPr>
          <w:rFonts w:ascii="Times New Roman" w:hAnsi="Times New Roman" w:cs="Times New Roman"/>
          <w:color w:val="231F20"/>
          <w:sz w:val="24"/>
          <w:szCs w:val="24"/>
        </w:rPr>
        <w:t xml:space="preserve">según la variante de tratamiento utilizada </w:t>
      </w:r>
      <w:r w:rsidRPr="0065303A">
        <w:rPr>
          <w:rFonts w:ascii="Times New Roman" w:hAnsi="Times New Roman" w:cs="Times New Roman"/>
          <w:color w:val="231F20"/>
          <w:sz w:val="24"/>
          <w:szCs w:val="24"/>
        </w:rPr>
        <w:t>(84,4% en el GQ vs 63,3% en el GC, p=</w:t>
      </w:r>
      <w:r>
        <w:rPr>
          <w:rFonts w:ascii="Times New Roman" w:hAnsi="Times New Roman" w:cs="Times New Roman"/>
          <w:color w:val="231F20"/>
          <w:sz w:val="24"/>
          <w:szCs w:val="24"/>
        </w:rPr>
        <w:t xml:space="preserve"> 0,045) y </w:t>
      </w:r>
      <w:r w:rsidRPr="0065303A">
        <w:rPr>
          <w:rFonts w:ascii="Times New Roman" w:hAnsi="Times New Roman" w:cs="Times New Roman"/>
          <w:color w:val="231F20"/>
          <w:sz w:val="24"/>
          <w:szCs w:val="24"/>
        </w:rPr>
        <w:t xml:space="preserve">relación de riesgo directa con </w:t>
      </w:r>
      <w:r>
        <w:rPr>
          <w:rFonts w:ascii="Times New Roman" w:hAnsi="Times New Roman" w:cs="Times New Roman"/>
          <w:color w:val="231F20"/>
          <w:sz w:val="24"/>
          <w:szCs w:val="24"/>
        </w:rPr>
        <w:t>la mayor mortalidad en</w:t>
      </w:r>
      <w:r w:rsidRPr="0065303A">
        <w:rPr>
          <w:rFonts w:ascii="Times New Roman" w:hAnsi="Times New Roman" w:cs="Times New Roman"/>
          <w:color w:val="231F20"/>
          <w:sz w:val="24"/>
          <w:szCs w:val="24"/>
        </w:rPr>
        <w:t xml:space="preserve"> los pacientes operados (OR 3,1).</w:t>
      </w:r>
    </w:p>
    <w:p w:rsidR="002E593C" w:rsidRDefault="002E593C" w:rsidP="002E593C">
      <w:pPr>
        <w:autoSpaceDE w:val="0"/>
        <w:autoSpaceDN w:val="0"/>
        <w:adjustRightInd w:val="0"/>
        <w:spacing w:after="0" w:line="240" w:lineRule="auto"/>
        <w:jc w:val="both"/>
        <w:rPr>
          <w:rFonts w:ascii="Times New Roman" w:hAnsi="Times New Roman" w:cs="Times New Roman"/>
          <w:sz w:val="24"/>
          <w:szCs w:val="24"/>
        </w:rPr>
      </w:pPr>
      <w:r w:rsidRPr="0065303A">
        <w:rPr>
          <w:rFonts w:ascii="Times New Roman" w:hAnsi="Times New Roman" w:cs="Times New Roman"/>
          <w:b/>
          <w:bCs/>
          <w:sz w:val="24"/>
          <w:szCs w:val="24"/>
        </w:rPr>
        <w:t xml:space="preserve">Conclusiones: </w:t>
      </w:r>
      <w:r w:rsidRPr="0065303A">
        <w:rPr>
          <w:rFonts w:ascii="Times New Roman" w:hAnsi="Times New Roman" w:cs="Times New Roman"/>
          <w:bCs/>
          <w:sz w:val="24"/>
          <w:szCs w:val="24"/>
        </w:rPr>
        <w:t>Los pacientes</w:t>
      </w:r>
      <w:r w:rsidRPr="0065303A">
        <w:rPr>
          <w:rFonts w:ascii="Times New Roman" w:hAnsi="Times New Roman" w:cs="Times New Roman"/>
          <w:b/>
          <w:bCs/>
          <w:sz w:val="24"/>
          <w:szCs w:val="24"/>
        </w:rPr>
        <w:t xml:space="preserve"> </w:t>
      </w:r>
      <w:r w:rsidRPr="0065303A">
        <w:rPr>
          <w:rFonts w:ascii="Times New Roman" w:hAnsi="Times New Roman" w:cs="Times New Roman"/>
          <w:sz w:val="24"/>
          <w:szCs w:val="24"/>
        </w:rPr>
        <w:t xml:space="preserve">con hematoma intracerebral espontáneo profundo tratados mediante craneotomía y evacuación del hematoma tienen mayor mortalidad que aquellos tratados conservadoramente.  </w:t>
      </w:r>
    </w:p>
    <w:p w:rsidR="00184185" w:rsidRPr="00184185" w:rsidRDefault="00184185" w:rsidP="00184185">
      <w:pPr>
        <w:autoSpaceDE w:val="0"/>
        <w:autoSpaceDN w:val="0"/>
        <w:adjustRightInd w:val="0"/>
        <w:spacing w:before="240" w:after="0" w:line="240" w:lineRule="auto"/>
        <w:jc w:val="both"/>
        <w:rPr>
          <w:rFonts w:ascii="Times New Roman" w:hAnsi="Times New Roman" w:cs="Times New Roman"/>
          <w:sz w:val="24"/>
          <w:szCs w:val="24"/>
        </w:rPr>
      </w:pPr>
      <w:r w:rsidRPr="00184185">
        <w:rPr>
          <w:rFonts w:ascii="Times New Roman" w:hAnsi="Times New Roman" w:cs="Times New Roman"/>
          <w:b/>
          <w:sz w:val="24"/>
          <w:szCs w:val="24"/>
        </w:rPr>
        <w:t xml:space="preserve">Palabras clave: </w:t>
      </w:r>
      <w:r>
        <w:rPr>
          <w:rFonts w:ascii="Times New Roman" w:hAnsi="Times New Roman" w:cs="Times New Roman"/>
          <w:sz w:val="24"/>
          <w:szCs w:val="24"/>
        </w:rPr>
        <w:t>hematoma intracerebral, mortalidad, pronóstico, tratamiento quirúrgico</w:t>
      </w:r>
    </w:p>
    <w:p w:rsidR="002E593C" w:rsidRDefault="002E593C" w:rsidP="002E593C">
      <w:pPr>
        <w:jc w:val="both"/>
        <w:rPr>
          <w:rFonts w:ascii="Arial" w:hAnsi="Arial" w:cs="Arial"/>
          <w:sz w:val="24"/>
          <w:szCs w:val="24"/>
        </w:rPr>
      </w:pPr>
    </w:p>
    <w:p w:rsidR="002E593C" w:rsidRPr="00184185" w:rsidRDefault="002E593C" w:rsidP="002E593C">
      <w:pPr>
        <w:jc w:val="both"/>
        <w:rPr>
          <w:rStyle w:val="jlqj4b"/>
          <w:rFonts w:ascii="Times New Roman" w:hAnsi="Times New Roman" w:cs="Times New Roman"/>
          <w:b/>
          <w:sz w:val="24"/>
          <w:szCs w:val="24"/>
          <w:lang w:val="en-US"/>
        </w:rPr>
      </w:pPr>
      <w:r w:rsidRPr="00184185">
        <w:rPr>
          <w:rStyle w:val="jlqj4b"/>
          <w:rFonts w:ascii="Times New Roman" w:hAnsi="Times New Roman" w:cs="Times New Roman"/>
          <w:b/>
          <w:sz w:val="24"/>
          <w:szCs w:val="24"/>
          <w:lang w:val="en-US"/>
        </w:rPr>
        <w:t>RESUME</w:t>
      </w:r>
    </w:p>
    <w:p w:rsidR="002E593C" w:rsidRPr="00184185" w:rsidRDefault="002E593C" w:rsidP="002E593C">
      <w:pPr>
        <w:spacing w:after="0"/>
        <w:jc w:val="both"/>
        <w:rPr>
          <w:rStyle w:val="jlqj4b"/>
          <w:rFonts w:ascii="Times New Roman" w:hAnsi="Times New Roman" w:cs="Times New Roman"/>
          <w:sz w:val="24"/>
          <w:szCs w:val="24"/>
          <w:lang w:val="en-US"/>
        </w:rPr>
      </w:pPr>
      <w:r w:rsidRPr="00184185">
        <w:rPr>
          <w:rStyle w:val="jlqj4b"/>
          <w:rFonts w:ascii="Times New Roman" w:hAnsi="Times New Roman" w:cs="Times New Roman"/>
          <w:b/>
          <w:sz w:val="24"/>
          <w:szCs w:val="24"/>
          <w:lang w:val="en-US"/>
        </w:rPr>
        <w:t>Objective:</w:t>
      </w:r>
      <w:r w:rsidRPr="00184185">
        <w:rPr>
          <w:rStyle w:val="jlqj4b"/>
          <w:rFonts w:ascii="Times New Roman" w:hAnsi="Times New Roman" w:cs="Times New Roman"/>
          <w:sz w:val="24"/>
          <w:szCs w:val="24"/>
          <w:lang w:val="en-US"/>
        </w:rPr>
        <w:t xml:space="preserve"> To determine the hospital mortality of patients with deep spontaneous intracerebral hematoma, in relation to the treatment received, conservative or surgical. </w:t>
      </w:r>
    </w:p>
    <w:p w:rsidR="002E593C" w:rsidRPr="00184185" w:rsidRDefault="002E593C" w:rsidP="002E593C">
      <w:pPr>
        <w:spacing w:after="0"/>
        <w:jc w:val="both"/>
        <w:rPr>
          <w:rStyle w:val="jlqj4b"/>
          <w:rFonts w:ascii="Times New Roman" w:hAnsi="Times New Roman" w:cs="Times New Roman"/>
          <w:sz w:val="24"/>
          <w:szCs w:val="24"/>
          <w:lang w:val="en-US"/>
        </w:rPr>
      </w:pPr>
      <w:r w:rsidRPr="00184185">
        <w:rPr>
          <w:rStyle w:val="jlqj4b"/>
          <w:rFonts w:ascii="Times New Roman" w:hAnsi="Times New Roman" w:cs="Times New Roman"/>
          <w:b/>
          <w:sz w:val="24"/>
          <w:szCs w:val="24"/>
          <w:lang w:val="en-US"/>
        </w:rPr>
        <w:t>Methodological design:</w:t>
      </w:r>
      <w:r w:rsidRPr="00184185">
        <w:rPr>
          <w:rStyle w:val="jlqj4b"/>
          <w:rFonts w:ascii="Times New Roman" w:hAnsi="Times New Roman" w:cs="Times New Roman"/>
          <w:sz w:val="24"/>
          <w:szCs w:val="24"/>
          <w:lang w:val="en-US"/>
        </w:rPr>
        <w:t xml:space="preserve"> A cohort study was carried out in a series of patients with deep spontaneous intracerebral hematoma, at the “General </w:t>
      </w:r>
      <w:proofErr w:type="spellStart"/>
      <w:r w:rsidRPr="00184185">
        <w:rPr>
          <w:rStyle w:val="jlqj4b"/>
          <w:rFonts w:ascii="Times New Roman" w:hAnsi="Times New Roman" w:cs="Times New Roman"/>
          <w:sz w:val="24"/>
          <w:szCs w:val="24"/>
          <w:lang w:val="en-US"/>
        </w:rPr>
        <w:t>Calixto</w:t>
      </w:r>
      <w:proofErr w:type="spellEnd"/>
      <w:r w:rsidRPr="00184185">
        <w:rPr>
          <w:rStyle w:val="jlqj4b"/>
          <w:rFonts w:ascii="Times New Roman" w:hAnsi="Times New Roman" w:cs="Times New Roman"/>
          <w:sz w:val="24"/>
          <w:szCs w:val="24"/>
          <w:lang w:val="en-US"/>
        </w:rPr>
        <w:t xml:space="preserve"> </w:t>
      </w:r>
      <w:proofErr w:type="spellStart"/>
      <w:r w:rsidRPr="00184185">
        <w:rPr>
          <w:rStyle w:val="jlqj4b"/>
          <w:rFonts w:ascii="Times New Roman" w:hAnsi="Times New Roman" w:cs="Times New Roman"/>
          <w:sz w:val="24"/>
          <w:szCs w:val="24"/>
          <w:lang w:val="en-US"/>
        </w:rPr>
        <w:t>García</w:t>
      </w:r>
      <w:proofErr w:type="spellEnd"/>
      <w:r w:rsidRPr="00184185">
        <w:rPr>
          <w:rStyle w:val="jlqj4b"/>
          <w:rFonts w:ascii="Times New Roman" w:hAnsi="Times New Roman" w:cs="Times New Roman"/>
          <w:sz w:val="24"/>
          <w:szCs w:val="24"/>
          <w:lang w:val="en-US"/>
        </w:rPr>
        <w:t xml:space="preserve">” University Hospital, between January 2016 and December 2019. Thirty two operated patients (GQ) by craniotomy and evacuation of the hematoma and 30 patients treated conservatively, which resulted from the random matching by age with the operated </w:t>
      </w:r>
      <w:r w:rsidR="00004DA3">
        <w:rPr>
          <w:rStyle w:val="jlqj4b"/>
          <w:rFonts w:ascii="Times New Roman" w:hAnsi="Times New Roman" w:cs="Times New Roman"/>
          <w:sz w:val="24"/>
          <w:szCs w:val="24"/>
          <w:lang w:val="en-US"/>
        </w:rPr>
        <w:t xml:space="preserve">ones </w:t>
      </w:r>
      <w:r w:rsidRPr="00184185">
        <w:rPr>
          <w:rStyle w:val="jlqj4b"/>
          <w:rFonts w:ascii="Times New Roman" w:hAnsi="Times New Roman" w:cs="Times New Roman"/>
          <w:sz w:val="24"/>
          <w:szCs w:val="24"/>
          <w:lang w:val="en-US"/>
        </w:rPr>
        <w:t xml:space="preserve">(CG), were analyzed. The t-student tests, Fisher's exact statistic and odd ratio were used. </w:t>
      </w:r>
    </w:p>
    <w:p w:rsidR="002E593C" w:rsidRPr="00184185" w:rsidRDefault="002E593C" w:rsidP="002E593C">
      <w:pPr>
        <w:spacing w:after="0"/>
        <w:jc w:val="both"/>
        <w:rPr>
          <w:rStyle w:val="jlqj4b"/>
          <w:rFonts w:ascii="Times New Roman" w:hAnsi="Times New Roman" w:cs="Times New Roman"/>
          <w:sz w:val="24"/>
          <w:szCs w:val="24"/>
          <w:lang w:val="en-US"/>
        </w:rPr>
      </w:pPr>
      <w:r w:rsidRPr="00184185">
        <w:rPr>
          <w:rStyle w:val="jlqj4b"/>
          <w:rFonts w:ascii="Times New Roman" w:hAnsi="Times New Roman" w:cs="Times New Roman"/>
          <w:b/>
          <w:sz w:val="24"/>
          <w:szCs w:val="24"/>
          <w:lang w:val="en-US"/>
        </w:rPr>
        <w:t>Results:</w:t>
      </w:r>
      <w:r w:rsidRPr="00184185">
        <w:rPr>
          <w:rStyle w:val="jlqj4b"/>
          <w:rFonts w:ascii="Times New Roman" w:hAnsi="Times New Roman" w:cs="Times New Roman"/>
          <w:sz w:val="24"/>
          <w:szCs w:val="24"/>
          <w:lang w:val="en-US"/>
        </w:rPr>
        <w:t xml:space="preserve"> Older age was related to mortality in both groups (p= 0.032 in GQ and p= 0.021 in CG), as well as GCS ≤ 8 points (p= 0.001; OR 4.31 in GQ; p= 0.008; OR 7.27 in CG), but not the hematoma volume (p= 0.125 in CG and p= 0.078 in CG); there was a significant difference in mortality at 30 days according to the treatment variant used (84.4% in the GQ </w:t>
      </w:r>
      <w:proofErr w:type="spellStart"/>
      <w:r w:rsidRPr="00184185">
        <w:rPr>
          <w:rStyle w:val="jlqj4b"/>
          <w:rFonts w:ascii="Times New Roman" w:hAnsi="Times New Roman" w:cs="Times New Roman"/>
          <w:sz w:val="24"/>
          <w:szCs w:val="24"/>
          <w:lang w:val="en-US"/>
        </w:rPr>
        <w:t>vs</w:t>
      </w:r>
      <w:proofErr w:type="spellEnd"/>
      <w:r w:rsidRPr="00184185">
        <w:rPr>
          <w:rStyle w:val="jlqj4b"/>
          <w:rFonts w:ascii="Times New Roman" w:hAnsi="Times New Roman" w:cs="Times New Roman"/>
          <w:sz w:val="24"/>
          <w:szCs w:val="24"/>
          <w:lang w:val="en-US"/>
        </w:rPr>
        <w:t xml:space="preserve"> 63.3% in the CG, p = 0.045) and a direct risk relationship with higher mortality in operated patients (OR 3.1). </w:t>
      </w:r>
    </w:p>
    <w:p w:rsidR="002E593C" w:rsidRPr="003C77B4" w:rsidRDefault="002E593C" w:rsidP="002E593C">
      <w:pPr>
        <w:jc w:val="both"/>
        <w:rPr>
          <w:rFonts w:ascii="Times New Roman" w:hAnsi="Times New Roman" w:cs="Times New Roman"/>
          <w:sz w:val="24"/>
          <w:szCs w:val="24"/>
          <w:lang w:val="en-US"/>
        </w:rPr>
      </w:pPr>
      <w:r w:rsidRPr="00184185">
        <w:rPr>
          <w:rStyle w:val="jlqj4b"/>
          <w:rFonts w:ascii="Times New Roman" w:hAnsi="Times New Roman" w:cs="Times New Roman"/>
          <w:b/>
          <w:sz w:val="24"/>
          <w:szCs w:val="24"/>
          <w:lang w:val="en-US"/>
        </w:rPr>
        <w:lastRenderedPageBreak/>
        <w:t>Conclusions:</w:t>
      </w:r>
      <w:r w:rsidRPr="00184185">
        <w:rPr>
          <w:rStyle w:val="jlqj4b"/>
          <w:rFonts w:ascii="Times New Roman" w:hAnsi="Times New Roman" w:cs="Times New Roman"/>
          <w:sz w:val="24"/>
          <w:szCs w:val="24"/>
          <w:lang w:val="en-US"/>
        </w:rPr>
        <w:t xml:space="preserve"> Patients with deep spontaneous intracerebral hematoma treated by craniotomy and evacuation of the hematoma have higher mortality than those treated conservatively.</w:t>
      </w:r>
    </w:p>
    <w:p w:rsidR="003E1633" w:rsidRDefault="00184185">
      <w:pPr>
        <w:rPr>
          <w:rFonts w:ascii="Times New Roman" w:hAnsi="Times New Roman" w:cs="Times New Roman"/>
          <w:sz w:val="24"/>
          <w:szCs w:val="24"/>
          <w:lang w:val="en-US"/>
        </w:rPr>
      </w:pPr>
      <w:r w:rsidRPr="00184185">
        <w:rPr>
          <w:rFonts w:ascii="Times New Roman" w:hAnsi="Times New Roman" w:cs="Times New Roman"/>
          <w:b/>
          <w:sz w:val="24"/>
          <w:szCs w:val="24"/>
          <w:lang w:val="en-US"/>
        </w:rPr>
        <w:t>Key words:</w:t>
      </w:r>
      <w:r w:rsidRPr="00184185">
        <w:rPr>
          <w:rFonts w:ascii="Times New Roman" w:hAnsi="Times New Roman" w:cs="Times New Roman"/>
          <w:sz w:val="24"/>
          <w:szCs w:val="24"/>
          <w:lang w:val="en-US"/>
        </w:rPr>
        <w:t xml:space="preserve"> intracerebral hematoma</w:t>
      </w:r>
      <w:r w:rsidR="00004DA3">
        <w:rPr>
          <w:rFonts w:ascii="Times New Roman" w:hAnsi="Times New Roman" w:cs="Times New Roman"/>
          <w:sz w:val="24"/>
          <w:szCs w:val="24"/>
          <w:lang w:val="en-US"/>
        </w:rPr>
        <w:t>, mortality, prognosis, surgical treatment</w:t>
      </w:r>
    </w:p>
    <w:p w:rsidR="00DE7E07" w:rsidRPr="00184185" w:rsidRDefault="00DE7E0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Fecha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envío</w:t>
      </w:r>
      <w:proofErr w:type="spellEnd"/>
      <w:r>
        <w:rPr>
          <w:rFonts w:ascii="Times New Roman" w:hAnsi="Times New Roman" w:cs="Times New Roman"/>
          <w:sz w:val="24"/>
          <w:szCs w:val="24"/>
          <w:lang w:val="en-US"/>
        </w:rPr>
        <w:t>: 9/Julio/2021</w:t>
      </w:r>
    </w:p>
    <w:sectPr w:rsidR="00DE7E07" w:rsidRPr="00184185" w:rsidSect="003E16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593C"/>
    <w:rsid w:val="00004DA3"/>
    <w:rsid w:val="00012530"/>
    <w:rsid w:val="00184185"/>
    <w:rsid w:val="002E593C"/>
    <w:rsid w:val="003E1633"/>
    <w:rsid w:val="00423B76"/>
    <w:rsid w:val="00DE7E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2E59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2</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2021-07-08T11:23:00Z</dcterms:created>
  <dcterms:modified xsi:type="dcterms:W3CDTF">2021-07-09T05:37:00Z</dcterms:modified>
</cp:coreProperties>
</file>