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0B8" w:rsidRPr="007B1D1E" w:rsidRDefault="00C62BBE" w:rsidP="005801E1">
      <w:pPr>
        <w:pStyle w:val="Ttulo3"/>
        <w:framePr w:wrap="notBeside"/>
        <w:shd w:val="clear" w:color="auto" w:fill="D9D9D9" w:themeFill="background1" w:themeFillShade="D9"/>
        <w:rPr>
          <w:rFonts w:ascii="Verdana" w:hAnsi="Verdana"/>
          <w:color w:val="000081"/>
          <w:szCs w:val="20"/>
        </w:rPr>
      </w:pPr>
      <w:r>
        <w:rPr>
          <w:rFonts w:ascii="Verdana" w:hAnsi="Verdana"/>
          <w:color w:val="000081"/>
          <w:szCs w:val="20"/>
        </w:rPr>
        <w:t xml:space="preserve">Título </w:t>
      </w:r>
    </w:p>
    <w:p w:rsidR="005E30B8" w:rsidRPr="007B1D1E" w:rsidRDefault="009E72F6" w:rsidP="005E30B8">
      <w:pPr>
        <w:spacing w:after="0" w:line="240" w:lineRule="auto"/>
        <w:rPr>
          <w:rFonts w:ascii="Verdana" w:hAnsi="Verdana" w:cs="Arial"/>
          <w:sz w:val="20"/>
          <w:szCs w:val="20"/>
        </w:rPr>
      </w:pPr>
      <w:r>
        <w:rPr>
          <w:rFonts w:ascii="Verdana" w:hAnsi="Verdana" w:cs="Arial"/>
          <w:sz w:val="20"/>
          <w:szCs w:val="20"/>
        </w:rPr>
        <w:t>Presentación inusual de la Esclerosis Múltiple</w:t>
      </w:r>
      <w:r w:rsidR="007F32FF">
        <w:rPr>
          <w:rFonts w:ascii="Verdana" w:hAnsi="Verdana" w:cs="Arial"/>
          <w:sz w:val="20"/>
          <w:szCs w:val="20"/>
        </w:rPr>
        <w:t>. Hallazgos en estudios no convencionales</w:t>
      </w:r>
      <w:r w:rsidR="009A795C">
        <w:rPr>
          <w:rFonts w:ascii="Verdana" w:hAnsi="Verdana" w:cs="Arial"/>
          <w:sz w:val="20"/>
          <w:szCs w:val="20"/>
        </w:rPr>
        <w:t xml:space="preserve"> </w:t>
      </w:r>
      <w:r>
        <w:rPr>
          <w:rFonts w:ascii="Verdana" w:hAnsi="Verdana" w:cs="Arial"/>
          <w:sz w:val="20"/>
          <w:szCs w:val="20"/>
        </w:rPr>
        <w:t xml:space="preserve"> </w:t>
      </w:r>
    </w:p>
    <w:p w:rsidR="005E30B8" w:rsidRPr="007B1D1E" w:rsidRDefault="00C62BBE" w:rsidP="005801E1">
      <w:pPr>
        <w:pStyle w:val="Ttulo3"/>
        <w:framePr w:wrap="notBeside"/>
        <w:shd w:val="clear" w:color="auto" w:fill="D9D9D9" w:themeFill="background1" w:themeFillShade="D9"/>
        <w:rPr>
          <w:rFonts w:ascii="Verdana" w:hAnsi="Verdana"/>
          <w:color w:val="000081"/>
          <w:szCs w:val="20"/>
        </w:rPr>
      </w:pPr>
      <w:r>
        <w:rPr>
          <w:rFonts w:ascii="Verdana" w:hAnsi="Verdana"/>
          <w:color w:val="000081"/>
          <w:szCs w:val="20"/>
        </w:rPr>
        <w:t xml:space="preserve">Título </w:t>
      </w:r>
    </w:p>
    <w:p w:rsidR="00F34EAE" w:rsidRDefault="009A795C" w:rsidP="00F34EAE">
      <w:pPr>
        <w:spacing w:after="0" w:line="240" w:lineRule="auto"/>
        <w:rPr>
          <w:rFonts w:ascii="Verdana" w:hAnsi="Verdana" w:cs="Arial"/>
          <w:sz w:val="20"/>
          <w:szCs w:val="20"/>
        </w:rPr>
      </w:pPr>
      <w:r w:rsidRPr="000B07FD">
        <w:rPr>
          <w:rFonts w:ascii="Verdana" w:hAnsi="Verdana" w:cs="Arial"/>
          <w:sz w:val="20"/>
          <w:szCs w:val="20"/>
          <w:lang w:val="en-US"/>
        </w:rPr>
        <w:t>Unusual presentation of Multiple Sclerosis</w:t>
      </w:r>
      <w:r w:rsidR="00F34EAE">
        <w:rPr>
          <w:rFonts w:ascii="Verdana" w:hAnsi="Verdana" w:cs="Arial"/>
          <w:sz w:val="20"/>
          <w:szCs w:val="20"/>
          <w:lang w:val="en-US"/>
        </w:rPr>
        <w:t xml:space="preserve">. </w:t>
      </w:r>
      <w:r w:rsidRPr="000B07FD">
        <w:rPr>
          <w:rFonts w:ascii="Verdana" w:hAnsi="Verdana" w:cs="Arial"/>
          <w:sz w:val="20"/>
          <w:szCs w:val="20"/>
          <w:lang w:val="en-US"/>
        </w:rPr>
        <w:t xml:space="preserve"> </w:t>
      </w:r>
      <w:proofErr w:type="spellStart"/>
      <w:r w:rsidR="00F34EAE" w:rsidRPr="00F34EAE">
        <w:rPr>
          <w:rFonts w:ascii="Verdana" w:hAnsi="Verdana" w:cs="Arial"/>
          <w:sz w:val="20"/>
          <w:szCs w:val="20"/>
        </w:rPr>
        <w:t>Findings</w:t>
      </w:r>
      <w:proofErr w:type="spellEnd"/>
      <w:r w:rsidR="00F34EAE" w:rsidRPr="00F34EAE">
        <w:rPr>
          <w:rFonts w:ascii="Verdana" w:hAnsi="Verdana" w:cs="Arial"/>
          <w:sz w:val="20"/>
          <w:szCs w:val="20"/>
        </w:rPr>
        <w:t xml:space="preserve"> in </w:t>
      </w:r>
      <w:proofErr w:type="spellStart"/>
      <w:r w:rsidR="00F34EAE" w:rsidRPr="00F34EAE">
        <w:rPr>
          <w:rFonts w:ascii="Verdana" w:hAnsi="Verdana" w:cs="Arial"/>
          <w:sz w:val="20"/>
          <w:szCs w:val="20"/>
        </w:rPr>
        <w:t>unconventional</w:t>
      </w:r>
      <w:proofErr w:type="spellEnd"/>
      <w:r w:rsidR="00F34EAE" w:rsidRPr="00F34EAE">
        <w:rPr>
          <w:rFonts w:ascii="Verdana" w:hAnsi="Verdana" w:cs="Arial"/>
          <w:sz w:val="20"/>
          <w:szCs w:val="20"/>
        </w:rPr>
        <w:t xml:space="preserve"> </w:t>
      </w:r>
      <w:proofErr w:type="spellStart"/>
      <w:r w:rsidR="00F34EAE" w:rsidRPr="00F34EAE">
        <w:rPr>
          <w:rFonts w:ascii="Verdana" w:hAnsi="Verdana" w:cs="Arial"/>
          <w:sz w:val="20"/>
          <w:szCs w:val="20"/>
        </w:rPr>
        <w:t>studies</w:t>
      </w:r>
      <w:proofErr w:type="spellEnd"/>
    </w:p>
    <w:p w:rsidR="005E30B8" w:rsidRPr="007B1D1E" w:rsidRDefault="005E30B8" w:rsidP="005E30B8">
      <w:pPr>
        <w:spacing w:after="0" w:line="240" w:lineRule="auto"/>
        <w:rPr>
          <w:rFonts w:ascii="Verdana" w:hAnsi="Verdana" w:cs="Arial"/>
          <w:sz w:val="20"/>
          <w:szCs w:val="20"/>
        </w:rPr>
      </w:pPr>
    </w:p>
    <w:p w:rsidR="0030764C" w:rsidRPr="007B1D1E" w:rsidRDefault="0030764C" w:rsidP="005E30B8">
      <w:pPr>
        <w:spacing w:after="0" w:line="240" w:lineRule="auto"/>
        <w:rPr>
          <w:rFonts w:ascii="Verdana" w:hAnsi="Verdana" w:cs="Arial"/>
          <w:sz w:val="20"/>
          <w:szCs w:val="20"/>
        </w:rPr>
      </w:pPr>
    </w:p>
    <w:p w:rsidR="005E30B8" w:rsidRPr="007B1D1E" w:rsidRDefault="005E30B8" w:rsidP="005801E1">
      <w:pPr>
        <w:pStyle w:val="Ttulo3"/>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R</w:t>
      </w:r>
      <w:r w:rsidR="00C302EA" w:rsidRPr="007B1D1E">
        <w:rPr>
          <w:rFonts w:ascii="Verdana" w:hAnsi="Verdana"/>
          <w:color w:val="000081"/>
          <w:szCs w:val="20"/>
        </w:rPr>
        <w:t>esumen</w:t>
      </w:r>
      <w:r w:rsidR="00C62BBE">
        <w:rPr>
          <w:rFonts w:ascii="Verdana" w:hAnsi="Verdana"/>
          <w:color w:val="000081"/>
          <w:szCs w:val="20"/>
        </w:rPr>
        <w:t xml:space="preserve"> </w:t>
      </w:r>
    </w:p>
    <w:p w:rsidR="00C65C10" w:rsidRPr="001D3307" w:rsidRDefault="00A93412" w:rsidP="00C65C10">
      <w:pPr>
        <w:spacing w:after="0" w:line="240" w:lineRule="auto"/>
        <w:jc w:val="both"/>
        <w:rPr>
          <w:rFonts w:ascii="Times New Roman" w:hAnsi="Times New Roman" w:cs="Times New Roman"/>
          <w:sz w:val="24"/>
          <w:szCs w:val="24"/>
        </w:rPr>
      </w:pPr>
      <w:r w:rsidRPr="001D3307">
        <w:rPr>
          <w:rFonts w:ascii="Times New Roman" w:hAnsi="Times New Roman" w:cs="Times New Roman"/>
          <w:sz w:val="24"/>
          <w:szCs w:val="24"/>
          <w:shd w:val="clear" w:color="auto" w:fill="F2F2F2" w:themeFill="background1" w:themeFillShade="F2"/>
        </w:rPr>
        <w:t>Introducción</w:t>
      </w:r>
      <w:r w:rsidR="005E30B8" w:rsidRPr="001D3307">
        <w:rPr>
          <w:rFonts w:ascii="Times New Roman" w:hAnsi="Times New Roman" w:cs="Times New Roman"/>
          <w:sz w:val="24"/>
          <w:szCs w:val="24"/>
          <w:shd w:val="clear" w:color="auto" w:fill="F2F2F2" w:themeFill="background1" w:themeFillShade="F2"/>
        </w:rPr>
        <w:t>:</w:t>
      </w:r>
      <w:r w:rsidR="000F304F" w:rsidRPr="001D3307">
        <w:rPr>
          <w:rFonts w:ascii="Times New Roman" w:hAnsi="Times New Roman" w:cs="Times New Roman"/>
          <w:sz w:val="24"/>
          <w:szCs w:val="24"/>
          <w:shd w:val="clear" w:color="auto" w:fill="F2F2F2" w:themeFill="background1" w:themeFillShade="F2"/>
        </w:rPr>
        <w:t xml:space="preserve"> </w:t>
      </w:r>
      <w:r w:rsidR="00C65C10" w:rsidRPr="001D3307">
        <w:rPr>
          <w:rFonts w:ascii="Times New Roman" w:hAnsi="Times New Roman" w:cs="Times New Roman"/>
          <w:sz w:val="24"/>
          <w:szCs w:val="24"/>
        </w:rPr>
        <w:t xml:space="preserve">La Esclerosis Múltiple (EM) es una afección </w:t>
      </w:r>
      <w:proofErr w:type="spellStart"/>
      <w:r w:rsidR="00C65C10" w:rsidRPr="001D3307">
        <w:rPr>
          <w:rFonts w:ascii="Times New Roman" w:hAnsi="Times New Roman" w:cs="Times New Roman"/>
          <w:sz w:val="24"/>
          <w:szCs w:val="24"/>
        </w:rPr>
        <w:t>desmielinizante</w:t>
      </w:r>
      <w:proofErr w:type="spellEnd"/>
      <w:r w:rsidR="00C65C10" w:rsidRPr="001D3307">
        <w:rPr>
          <w:rFonts w:ascii="Times New Roman" w:hAnsi="Times New Roman" w:cs="Times New Roman"/>
          <w:sz w:val="24"/>
          <w:szCs w:val="24"/>
        </w:rPr>
        <w:t xml:space="preserve"> del sistema nervioso central (SNC), de patogenia autoinmune y etiología desconocida que afecta a individuos genéticamente susceptibles. </w:t>
      </w:r>
      <w:r w:rsidR="00DF6998">
        <w:rPr>
          <w:rFonts w:ascii="Times New Roman" w:hAnsi="Times New Roman" w:cs="Times New Roman"/>
          <w:sz w:val="24"/>
          <w:szCs w:val="24"/>
        </w:rPr>
        <w:t>La forma familiar se considera una variante de presentación inusual. Su</w:t>
      </w:r>
      <w:r w:rsidR="00C65C10" w:rsidRPr="001D3307">
        <w:rPr>
          <w:rFonts w:ascii="Times New Roman" w:hAnsi="Times New Roman" w:cs="Times New Roman"/>
          <w:sz w:val="24"/>
          <w:szCs w:val="24"/>
        </w:rPr>
        <w:t xml:space="preserve"> frecuencia varía según el origen geográfico de la población estudiada; reportándose desde un 9,8- 22,9%. En Cuba se desconoce la prevalencia de las formas familiares.</w:t>
      </w:r>
    </w:p>
    <w:p w:rsidR="00C65C10" w:rsidRDefault="00C65C10" w:rsidP="00C65C10">
      <w:pPr>
        <w:spacing w:after="0" w:line="240" w:lineRule="auto"/>
        <w:jc w:val="both"/>
        <w:rPr>
          <w:rFonts w:ascii="Times New Roman" w:hAnsi="Times New Roman" w:cs="Times New Roman"/>
          <w:sz w:val="24"/>
          <w:szCs w:val="24"/>
        </w:rPr>
      </w:pPr>
      <w:r w:rsidRPr="001D3307">
        <w:rPr>
          <w:rFonts w:ascii="Times New Roman" w:hAnsi="Times New Roman" w:cs="Times New Roman"/>
          <w:sz w:val="24"/>
          <w:szCs w:val="24"/>
        </w:rPr>
        <w:t>El objetivo es describir dos casos confirmados dentro de una misma familia como variante inusual de presentación de la EM</w:t>
      </w:r>
      <w:r w:rsidR="00472B5A">
        <w:rPr>
          <w:rFonts w:ascii="Times New Roman" w:hAnsi="Times New Roman" w:cs="Times New Roman"/>
          <w:sz w:val="24"/>
          <w:szCs w:val="24"/>
        </w:rPr>
        <w:t xml:space="preserve">, así como los hallazgos de los estudios </w:t>
      </w:r>
      <w:proofErr w:type="spellStart"/>
      <w:r w:rsidR="00472B5A">
        <w:rPr>
          <w:rFonts w:ascii="Times New Roman" w:hAnsi="Times New Roman" w:cs="Times New Roman"/>
          <w:sz w:val="24"/>
          <w:szCs w:val="24"/>
        </w:rPr>
        <w:t>imagenológicos</w:t>
      </w:r>
      <w:proofErr w:type="spellEnd"/>
      <w:r w:rsidR="00472B5A">
        <w:rPr>
          <w:rFonts w:ascii="Times New Roman" w:hAnsi="Times New Roman" w:cs="Times New Roman"/>
          <w:sz w:val="24"/>
          <w:szCs w:val="24"/>
        </w:rPr>
        <w:t xml:space="preserve"> y electrofisiológicos</w:t>
      </w:r>
      <w:r w:rsidRPr="001D3307">
        <w:rPr>
          <w:rFonts w:ascii="Times New Roman" w:hAnsi="Times New Roman" w:cs="Times New Roman"/>
          <w:sz w:val="24"/>
          <w:szCs w:val="24"/>
        </w:rPr>
        <w:t xml:space="preserve">. </w:t>
      </w:r>
    </w:p>
    <w:p w:rsidR="00C65C10" w:rsidRPr="001D3307" w:rsidRDefault="00A93412" w:rsidP="00C65C10">
      <w:pPr>
        <w:spacing w:after="0" w:line="240" w:lineRule="auto"/>
        <w:jc w:val="both"/>
        <w:rPr>
          <w:rFonts w:ascii="Times New Roman" w:hAnsi="Times New Roman" w:cs="Times New Roman"/>
          <w:sz w:val="24"/>
          <w:szCs w:val="24"/>
        </w:rPr>
      </w:pPr>
      <w:r w:rsidRPr="001D3307">
        <w:rPr>
          <w:rFonts w:ascii="Times New Roman" w:hAnsi="Times New Roman" w:cs="Times New Roman"/>
          <w:sz w:val="24"/>
          <w:szCs w:val="24"/>
          <w:shd w:val="clear" w:color="auto" w:fill="F2F2F2" w:themeFill="background1" w:themeFillShade="F2"/>
        </w:rPr>
        <w:t>Caso(s) clínico(s)</w:t>
      </w:r>
      <w:r w:rsidR="005E30B8" w:rsidRPr="001D3307">
        <w:rPr>
          <w:rFonts w:ascii="Times New Roman" w:hAnsi="Times New Roman" w:cs="Times New Roman"/>
          <w:sz w:val="24"/>
          <w:szCs w:val="24"/>
          <w:shd w:val="clear" w:color="auto" w:fill="F2F2F2" w:themeFill="background1" w:themeFillShade="F2"/>
        </w:rPr>
        <w:t>:</w:t>
      </w:r>
      <w:r w:rsidR="000F304F" w:rsidRPr="001D3307">
        <w:rPr>
          <w:rFonts w:ascii="Times New Roman" w:hAnsi="Times New Roman" w:cs="Times New Roman"/>
          <w:sz w:val="24"/>
          <w:szCs w:val="24"/>
          <w:shd w:val="clear" w:color="auto" w:fill="F2F2F2" w:themeFill="background1" w:themeFillShade="F2"/>
        </w:rPr>
        <w:t xml:space="preserve"> </w:t>
      </w:r>
      <w:r w:rsidR="00C65C10" w:rsidRPr="001D3307">
        <w:rPr>
          <w:rFonts w:ascii="Times New Roman" w:hAnsi="Times New Roman" w:cs="Times New Roman"/>
          <w:sz w:val="24"/>
          <w:szCs w:val="24"/>
        </w:rPr>
        <w:t>A los pacientes se les realizó Imágenes de Resonancia Magnética (IMR) (3T), utilizando las secuencias ponderadas en T1, T2 y FLAIR, estudio neurofisiológico, que incluyó potenciales evocados visuales, auditivos y somato-sensoriales; así como electroencefalograma convencional y cuantitativo, se utilizaron los protocolos de registro convencionales para ello. Además, se recogieron los datos de los demás familiares integrantes de la familia.</w:t>
      </w:r>
    </w:p>
    <w:p w:rsidR="00C65C10" w:rsidRPr="001D3307" w:rsidRDefault="00C65C10" w:rsidP="00C65C10">
      <w:pPr>
        <w:spacing w:after="0" w:line="240" w:lineRule="auto"/>
        <w:jc w:val="both"/>
        <w:rPr>
          <w:rFonts w:ascii="Times New Roman" w:hAnsi="Times New Roman" w:cs="Times New Roman"/>
          <w:sz w:val="24"/>
          <w:szCs w:val="24"/>
        </w:rPr>
      </w:pPr>
      <w:r w:rsidRPr="001D3307">
        <w:rPr>
          <w:rFonts w:ascii="Times New Roman" w:hAnsi="Times New Roman" w:cs="Times New Roman"/>
          <w:sz w:val="24"/>
          <w:szCs w:val="24"/>
        </w:rPr>
        <w:t>Las integrantes de la familia afectada por EM presentaron alteraciones similares de los estudios realizados, mostrando una afectación moderada de la enfermedad, que pudieran ser distinguibles de las formas esporádicas.</w:t>
      </w:r>
    </w:p>
    <w:p w:rsidR="00C65C10" w:rsidRPr="001D3307" w:rsidRDefault="005E30B8" w:rsidP="00C65C10">
      <w:pPr>
        <w:spacing w:after="0" w:line="240" w:lineRule="auto"/>
        <w:jc w:val="both"/>
        <w:rPr>
          <w:rFonts w:ascii="Times New Roman" w:hAnsi="Times New Roman" w:cs="Times New Roman"/>
          <w:sz w:val="24"/>
          <w:szCs w:val="24"/>
        </w:rPr>
      </w:pPr>
      <w:r w:rsidRPr="001D3307">
        <w:rPr>
          <w:rFonts w:ascii="Times New Roman" w:hAnsi="Times New Roman" w:cs="Times New Roman"/>
          <w:sz w:val="24"/>
          <w:szCs w:val="24"/>
          <w:shd w:val="clear" w:color="auto" w:fill="F2F2F2" w:themeFill="background1" w:themeFillShade="F2"/>
        </w:rPr>
        <w:t>Conclusiones:</w:t>
      </w:r>
      <w:r w:rsidR="000F304F" w:rsidRPr="001D3307">
        <w:rPr>
          <w:rFonts w:ascii="Times New Roman" w:hAnsi="Times New Roman" w:cs="Times New Roman"/>
          <w:sz w:val="24"/>
          <w:szCs w:val="24"/>
          <w:shd w:val="clear" w:color="auto" w:fill="F2F2F2" w:themeFill="background1" w:themeFillShade="F2"/>
        </w:rPr>
        <w:t xml:space="preserve"> </w:t>
      </w:r>
      <w:r w:rsidR="00C65C10" w:rsidRPr="001D3307">
        <w:rPr>
          <w:rFonts w:ascii="Times New Roman" w:hAnsi="Times New Roman" w:cs="Times New Roman"/>
          <w:sz w:val="24"/>
          <w:szCs w:val="24"/>
        </w:rPr>
        <w:t xml:space="preserve">Concluimos que los casos con EM familiar presentan características clínicas, </w:t>
      </w:r>
      <w:proofErr w:type="spellStart"/>
      <w:r w:rsidR="00C65C10" w:rsidRPr="001D3307">
        <w:rPr>
          <w:rFonts w:ascii="Times New Roman" w:hAnsi="Times New Roman" w:cs="Times New Roman"/>
          <w:sz w:val="24"/>
          <w:szCs w:val="24"/>
        </w:rPr>
        <w:t>imagenológicas</w:t>
      </w:r>
      <w:proofErr w:type="spellEnd"/>
      <w:r w:rsidR="00C65C10" w:rsidRPr="001D3307">
        <w:rPr>
          <w:rFonts w:ascii="Times New Roman" w:hAnsi="Times New Roman" w:cs="Times New Roman"/>
          <w:sz w:val="24"/>
          <w:szCs w:val="24"/>
        </w:rPr>
        <w:t xml:space="preserve"> y electrofisiológicas similares, que pudieran diferenciarse de los casos con EM esporádica.</w:t>
      </w:r>
    </w:p>
    <w:p w:rsidR="005E30B8" w:rsidRPr="007B1D1E" w:rsidRDefault="005E30B8" w:rsidP="00FD79A5">
      <w:pPr>
        <w:spacing w:after="0" w:line="240" w:lineRule="auto"/>
        <w:jc w:val="both"/>
        <w:rPr>
          <w:rFonts w:ascii="Verdana" w:hAnsi="Verdana"/>
          <w:color w:val="000081"/>
          <w:szCs w:val="20"/>
        </w:rPr>
      </w:pPr>
      <w:r w:rsidRPr="007B1D1E">
        <w:rPr>
          <w:rFonts w:ascii="Verdana" w:hAnsi="Verdana"/>
          <w:color w:val="000081"/>
          <w:szCs w:val="20"/>
        </w:rPr>
        <w:t>P</w:t>
      </w:r>
      <w:r w:rsidR="0007781F">
        <w:rPr>
          <w:rFonts w:ascii="Verdana" w:hAnsi="Verdana"/>
          <w:color w:val="000081"/>
          <w:szCs w:val="20"/>
        </w:rPr>
        <w:t>alabras clave</w:t>
      </w:r>
      <w:r w:rsidR="00E26D5F" w:rsidRPr="007B1D1E">
        <w:rPr>
          <w:rFonts w:ascii="Verdana" w:hAnsi="Verdana"/>
          <w:color w:val="000081"/>
          <w:szCs w:val="20"/>
        </w:rPr>
        <w:t>:</w:t>
      </w:r>
    </w:p>
    <w:p w:rsidR="004B14C8" w:rsidRDefault="004B14C8" w:rsidP="00FD79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Esclerosis múltiple familiar; </w:t>
      </w:r>
      <w:r w:rsidR="007941FE">
        <w:rPr>
          <w:rFonts w:ascii="Times New Roman" w:hAnsi="Times New Roman" w:cs="Times New Roman"/>
          <w:sz w:val="24"/>
          <w:szCs w:val="24"/>
        </w:rPr>
        <w:t>Estudios electrofisiológicos</w:t>
      </w:r>
      <w:r w:rsidR="004C6EF2">
        <w:rPr>
          <w:rFonts w:ascii="Times New Roman" w:hAnsi="Times New Roman" w:cs="Times New Roman"/>
          <w:sz w:val="24"/>
          <w:szCs w:val="24"/>
        </w:rPr>
        <w:t>;</w:t>
      </w:r>
      <w:r w:rsidR="004C6EF2" w:rsidRPr="004C6EF2">
        <w:rPr>
          <w:rFonts w:ascii="Times New Roman" w:hAnsi="Times New Roman" w:cs="Times New Roman"/>
          <w:sz w:val="24"/>
          <w:szCs w:val="24"/>
        </w:rPr>
        <w:t xml:space="preserve"> </w:t>
      </w:r>
      <w:r w:rsidR="000515EC">
        <w:rPr>
          <w:rFonts w:ascii="Times New Roman" w:hAnsi="Times New Roman" w:cs="Times New Roman"/>
          <w:sz w:val="24"/>
          <w:szCs w:val="24"/>
        </w:rPr>
        <w:t>Imágenes de Resonancia Magn</w:t>
      </w:r>
      <w:r w:rsidR="004C6EF2">
        <w:rPr>
          <w:rFonts w:ascii="Times New Roman" w:hAnsi="Times New Roman" w:cs="Times New Roman"/>
          <w:sz w:val="24"/>
          <w:szCs w:val="24"/>
        </w:rPr>
        <w:t>ética.</w:t>
      </w:r>
    </w:p>
    <w:p w:rsidR="004C77A2" w:rsidRPr="004C77A2" w:rsidRDefault="004B14C8" w:rsidP="004B14C8">
      <w:pPr>
        <w:spacing w:after="0" w:line="240" w:lineRule="auto"/>
      </w:pPr>
      <w:r w:rsidRPr="004C77A2">
        <w:t xml:space="preserve"> </w:t>
      </w:r>
    </w:p>
    <w:p w:rsidR="005E30B8" w:rsidRPr="007B1D1E" w:rsidRDefault="005E30B8" w:rsidP="005801E1">
      <w:pPr>
        <w:pStyle w:val="Ttulo2"/>
        <w:framePr w:wrap="notBeside"/>
        <w:shd w:val="clear" w:color="auto" w:fill="D9D9D9" w:themeFill="background1" w:themeFillShade="D9"/>
        <w:rPr>
          <w:rFonts w:ascii="Verdana" w:hAnsi="Verdana"/>
          <w:color w:val="000081"/>
          <w:szCs w:val="20"/>
          <w:lang w:val="en-US"/>
        </w:rPr>
      </w:pPr>
      <w:r w:rsidRPr="007B1D1E">
        <w:rPr>
          <w:rFonts w:ascii="Verdana" w:hAnsi="Verdana"/>
          <w:color w:val="000081"/>
          <w:szCs w:val="20"/>
          <w:lang w:val="en-US"/>
        </w:rPr>
        <w:t>A</w:t>
      </w:r>
      <w:r w:rsidR="00C302EA" w:rsidRPr="007B1D1E">
        <w:rPr>
          <w:rFonts w:ascii="Verdana" w:hAnsi="Verdana"/>
          <w:color w:val="000081"/>
          <w:szCs w:val="20"/>
          <w:lang w:val="en-US"/>
        </w:rPr>
        <w:t>bstract</w:t>
      </w:r>
    </w:p>
    <w:p w:rsidR="003F1D6B" w:rsidRPr="00B4377D" w:rsidRDefault="00A93412" w:rsidP="003F1D6B">
      <w:pPr>
        <w:spacing w:after="0" w:line="240" w:lineRule="auto"/>
        <w:jc w:val="both"/>
        <w:rPr>
          <w:rFonts w:ascii="Times New Roman" w:hAnsi="Times New Roman" w:cs="Times New Roman"/>
          <w:sz w:val="24"/>
          <w:szCs w:val="24"/>
          <w:lang w:val="en-US"/>
        </w:rPr>
      </w:pPr>
      <w:r w:rsidRPr="00B4377D">
        <w:rPr>
          <w:rFonts w:ascii="Times New Roman" w:hAnsi="Times New Roman" w:cs="Times New Roman"/>
          <w:sz w:val="24"/>
          <w:szCs w:val="24"/>
          <w:shd w:val="clear" w:color="auto" w:fill="F2F2F2" w:themeFill="background1" w:themeFillShade="F2"/>
          <w:lang w:val="en-US"/>
        </w:rPr>
        <w:t>Introduction</w:t>
      </w:r>
      <w:r w:rsidR="005E30B8" w:rsidRPr="00B4377D">
        <w:rPr>
          <w:rFonts w:ascii="Times New Roman" w:hAnsi="Times New Roman" w:cs="Times New Roman"/>
          <w:sz w:val="24"/>
          <w:szCs w:val="24"/>
          <w:shd w:val="clear" w:color="auto" w:fill="F2F2F2" w:themeFill="background1" w:themeFillShade="F2"/>
          <w:lang w:val="en-US"/>
        </w:rPr>
        <w:t>:</w:t>
      </w:r>
      <w:r w:rsidR="00D77F7E" w:rsidRPr="00B4377D">
        <w:rPr>
          <w:rFonts w:ascii="Times New Roman" w:hAnsi="Times New Roman" w:cs="Times New Roman"/>
          <w:sz w:val="24"/>
          <w:szCs w:val="24"/>
          <w:shd w:val="clear" w:color="auto" w:fill="F2F2F2" w:themeFill="background1" w:themeFillShade="F2"/>
          <w:lang w:val="en-US"/>
        </w:rPr>
        <w:t xml:space="preserve"> </w:t>
      </w:r>
      <w:r w:rsidR="003F1D6B" w:rsidRPr="00B4377D">
        <w:rPr>
          <w:rFonts w:ascii="Times New Roman" w:hAnsi="Times New Roman" w:cs="Times New Roman"/>
          <w:sz w:val="24"/>
          <w:szCs w:val="24"/>
          <w:lang w:val="en-US"/>
        </w:rPr>
        <w:t>Multiple Sclerosis (MS) is a demyelinating nervous system disease, the pathogeny is autoimmune and etiology is unknown. It can affect genetically susceptible individuals.</w:t>
      </w:r>
    </w:p>
    <w:p w:rsidR="003F1D6B" w:rsidRPr="00B4377D" w:rsidRDefault="003F1D6B" w:rsidP="003F1D6B">
      <w:pPr>
        <w:spacing w:after="0" w:line="240" w:lineRule="auto"/>
        <w:jc w:val="both"/>
        <w:rPr>
          <w:rFonts w:ascii="Times New Roman" w:hAnsi="Times New Roman" w:cs="Times New Roman"/>
          <w:sz w:val="24"/>
          <w:szCs w:val="24"/>
          <w:lang w:val="en-US"/>
        </w:rPr>
      </w:pPr>
      <w:r w:rsidRPr="00B4377D">
        <w:rPr>
          <w:rFonts w:ascii="Times New Roman" w:hAnsi="Times New Roman" w:cs="Times New Roman"/>
          <w:sz w:val="24"/>
          <w:szCs w:val="24"/>
          <w:lang w:val="en-US"/>
        </w:rPr>
        <w:t xml:space="preserve">Familial MS </w:t>
      </w:r>
      <w:r w:rsidR="00124950">
        <w:rPr>
          <w:rFonts w:ascii="Times New Roman" w:hAnsi="Times New Roman" w:cs="Times New Roman"/>
          <w:sz w:val="24"/>
          <w:szCs w:val="24"/>
          <w:lang w:val="en-US"/>
        </w:rPr>
        <w:t xml:space="preserve">is a rare variant; its </w:t>
      </w:r>
      <w:r w:rsidRPr="00B4377D">
        <w:rPr>
          <w:rFonts w:ascii="Times New Roman" w:hAnsi="Times New Roman" w:cs="Times New Roman"/>
          <w:sz w:val="24"/>
          <w:szCs w:val="24"/>
          <w:lang w:val="en-US"/>
        </w:rPr>
        <w:t>frequency is 9.8-22.9%: In Cuba this frequency is unknown.</w:t>
      </w:r>
    </w:p>
    <w:p w:rsidR="003F1D6B" w:rsidRPr="00B4377D" w:rsidRDefault="003F1D6B" w:rsidP="003F1D6B">
      <w:pPr>
        <w:spacing w:after="0" w:line="240" w:lineRule="auto"/>
        <w:jc w:val="both"/>
        <w:rPr>
          <w:rFonts w:ascii="Times New Roman" w:hAnsi="Times New Roman" w:cs="Times New Roman"/>
          <w:sz w:val="24"/>
          <w:szCs w:val="24"/>
          <w:lang w:val="en-US"/>
        </w:rPr>
      </w:pPr>
      <w:r w:rsidRPr="00B4377D">
        <w:rPr>
          <w:rFonts w:ascii="Times New Roman" w:hAnsi="Times New Roman" w:cs="Times New Roman"/>
          <w:sz w:val="24"/>
          <w:szCs w:val="24"/>
          <w:lang w:val="en-US"/>
        </w:rPr>
        <w:t>The aim is describing two confirmed cases inside the same family as unusual variant of presentation of ME</w:t>
      </w:r>
      <w:r w:rsidR="00124950">
        <w:rPr>
          <w:rFonts w:ascii="Times New Roman" w:hAnsi="Times New Roman" w:cs="Times New Roman"/>
          <w:sz w:val="24"/>
          <w:szCs w:val="24"/>
          <w:lang w:val="en-US"/>
        </w:rPr>
        <w:t xml:space="preserve">, theirs </w:t>
      </w:r>
      <w:proofErr w:type="spellStart"/>
      <w:r w:rsidR="00124950">
        <w:rPr>
          <w:rFonts w:ascii="Times New Roman" w:hAnsi="Times New Roman" w:cs="Times New Roman"/>
          <w:sz w:val="24"/>
          <w:szCs w:val="24"/>
          <w:lang w:val="en-US"/>
        </w:rPr>
        <w:t>imagenological</w:t>
      </w:r>
      <w:proofErr w:type="spellEnd"/>
      <w:r w:rsidR="00124950">
        <w:rPr>
          <w:rFonts w:ascii="Times New Roman" w:hAnsi="Times New Roman" w:cs="Times New Roman"/>
          <w:sz w:val="24"/>
          <w:szCs w:val="24"/>
          <w:lang w:val="en-US"/>
        </w:rPr>
        <w:t xml:space="preserve"> and electrophysiological studies</w:t>
      </w:r>
      <w:r w:rsidRPr="00B4377D">
        <w:rPr>
          <w:rFonts w:ascii="Times New Roman" w:hAnsi="Times New Roman" w:cs="Times New Roman"/>
          <w:sz w:val="24"/>
          <w:szCs w:val="24"/>
          <w:lang w:val="en-US"/>
        </w:rPr>
        <w:t>.</w:t>
      </w:r>
    </w:p>
    <w:p w:rsidR="005661D6" w:rsidRPr="00B4377D" w:rsidRDefault="00A93412" w:rsidP="005661D6">
      <w:pPr>
        <w:spacing w:after="0" w:line="240" w:lineRule="auto"/>
        <w:jc w:val="both"/>
        <w:rPr>
          <w:rFonts w:ascii="Times New Roman" w:hAnsi="Times New Roman" w:cs="Times New Roman"/>
          <w:sz w:val="24"/>
          <w:szCs w:val="24"/>
          <w:lang w:val="en-US"/>
        </w:rPr>
      </w:pPr>
      <w:r w:rsidRPr="00B4377D">
        <w:rPr>
          <w:rFonts w:ascii="Times New Roman" w:hAnsi="Times New Roman" w:cs="Times New Roman"/>
          <w:sz w:val="24"/>
          <w:szCs w:val="24"/>
          <w:shd w:val="clear" w:color="auto" w:fill="F2F2F2" w:themeFill="background1" w:themeFillShade="F2"/>
          <w:lang w:val="en-US"/>
        </w:rPr>
        <w:t>Clinical case(s)</w:t>
      </w:r>
      <w:r w:rsidR="005E30B8" w:rsidRPr="00B4377D">
        <w:rPr>
          <w:rFonts w:ascii="Times New Roman" w:hAnsi="Times New Roman" w:cs="Times New Roman"/>
          <w:sz w:val="24"/>
          <w:szCs w:val="24"/>
          <w:shd w:val="clear" w:color="auto" w:fill="F2F2F2" w:themeFill="background1" w:themeFillShade="F2"/>
          <w:lang w:val="en-US"/>
        </w:rPr>
        <w:t>:</w:t>
      </w:r>
      <w:r w:rsidR="00D77F7E" w:rsidRPr="00B4377D">
        <w:rPr>
          <w:rFonts w:ascii="Times New Roman" w:hAnsi="Times New Roman" w:cs="Times New Roman"/>
          <w:sz w:val="24"/>
          <w:szCs w:val="24"/>
          <w:shd w:val="clear" w:color="auto" w:fill="F2F2F2" w:themeFill="background1" w:themeFillShade="F2"/>
          <w:lang w:val="en-US"/>
        </w:rPr>
        <w:t xml:space="preserve"> </w:t>
      </w:r>
      <w:r w:rsidR="005661D6" w:rsidRPr="00B4377D">
        <w:rPr>
          <w:rFonts w:ascii="Times New Roman" w:hAnsi="Times New Roman" w:cs="Times New Roman"/>
          <w:sz w:val="24"/>
          <w:szCs w:val="24"/>
          <w:lang w:val="en-US"/>
        </w:rPr>
        <w:t xml:space="preserve">3T Magnetic Resonance Image (MRI) </w:t>
      </w:r>
      <w:proofErr w:type="gramStart"/>
      <w:r w:rsidR="005661D6" w:rsidRPr="00B4377D">
        <w:rPr>
          <w:rFonts w:ascii="Times New Roman" w:hAnsi="Times New Roman" w:cs="Times New Roman"/>
          <w:sz w:val="24"/>
          <w:szCs w:val="24"/>
          <w:lang w:val="en-US"/>
        </w:rPr>
        <w:t>was done</w:t>
      </w:r>
      <w:proofErr w:type="gramEnd"/>
      <w:r w:rsidR="005661D6" w:rsidRPr="00B4377D">
        <w:rPr>
          <w:rFonts w:ascii="Times New Roman" w:hAnsi="Times New Roman" w:cs="Times New Roman"/>
          <w:sz w:val="24"/>
          <w:szCs w:val="24"/>
          <w:lang w:val="en-US"/>
        </w:rPr>
        <w:t xml:space="preserve"> to the patients, we used T1, T2 weight and FLAIR sequences; neurophysiologic studies were done: it included visual, auditory and </w:t>
      </w:r>
      <w:proofErr w:type="spellStart"/>
      <w:r w:rsidR="005661D6" w:rsidRPr="00B4377D">
        <w:rPr>
          <w:rFonts w:ascii="Times New Roman" w:hAnsi="Times New Roman" w:cs="Times New Roman"/>
          <w:sz w:val="24"/>
          <w:szCs w:val="24"/>
          <w:lang w:val="en-US"/>
        </w:rPr>
        <w:t>somato</w:t>
      </w:r>
      <w:proofErr w:type="spellEnd"/>
      <w:r w:rsidR="005661D6" w:rsidRPr="00B4377D">
        <w:rPr>
          <w:rFonts w:ascii="Times New Roman" w:hAnsi="Times New Roman" w:cs="Times New Roman"/>
          <w:sz w:val="24"/>
          <w:szCs w:val="24"/>
          <w:lang w:val="en-US"/>
        </w:rPr>
        <w:t>-sensory evoked potentials, conventional and quantitative electroencephalogram; conventional protocols for the recording were used. In addition, we picked up information about all family members.</w:t>
      </w:r>
    </w:p>
    <w:p w:rsidR="00D00D60" w:rsidRPr="00B4377D" w:rsidRDefault="00D00D60" w:rsidP="005661D6">
      <w:pPr>
        <w:spacing w:after="0" w:line="240" w:lineRule="auto"/>
        <w:jc w:val="both"/>
        <w:rPr>
          <w:rFonts w:ascii="Times New Roman" w:hAnsi="Times New Roman" w:cs="Times New Roman"/>
          <w:b/>
          <w:sz w:val="24"/>
          <w:szCs w:val="24"/>
          <w:lang w:val="en-US"/>
        </w:rPr>
      </w:pPr>
      <w:r w:rsidRPr="00B4377D">
        <w:rPr>
          <w:rFonts w:ascii="Times New Roman" w:hAnsi="Times New Roman" w:cs="Times New Roman"/>
          <w:sz w:val="24"/>
          <w:szCs w:val="24"/>
          <w:lang w:val="en-US"/>
        </w:rPr>
        <w:t>The patients with MS from the same family showed similar abnormalities in the image and neurophysiologic studies, which indicated moderate stage of the disease; it could be distinguishable from sporadic forms of MS.</w:t>
      </w:r>
    </w:p>
    <w:p w:rsidR="005661D6" w:rsidRPr="00B4377D" w:rsidRDefault="005E30B8" w:rsidP="005661D6">
      <w:pPr>
        <w:spacing w:line="240" w:lineRule="auto"/>
        <w:jc w:val="both"/>
        <w:rPr>
          <w:rFonts w:ascii="Times New Roman" w:hAnsi="Times New Roman" w:cs="Times New Roman"/>
          <w:sz w:val="24"/>
          <w:szCs w:val="24"/>
          <w:lang w:val="en-US"/>
        </w:rPr>
      </w:pPr>
      <w:r w:rsidRPr="00B4377D">
        <w:rPr>
          <w:rFonts w:ascii="Times New Roman" w:hAnsi="Times New Roman" w:cs="Times New Roman"/>
          <w:sz w:val="24"/>
          <w:szCs w:val="24"/>
          <w:shd w:val="clear" w:color="auto" w:fill="F2F2F2" w:themeFill="background1" w:themeFillShade="F2"/>
          <w:lang w:val="en-US"/>
        </w:rPr>
        <w:t>Conclusions:</w:t>
      </w:r>
      <w:r w:rsidR="00D77F7E" w:rsidRPr="00B4377D">
        <w:rPr>
          <w:rFonts w:ascii="Times New Roman" w:hAnsi="Times New Roman" w:cs="Times New Roman"/>
          <w:sz w:val="24"/>
          <w:szCs w:val="24"/>
          <w:shd w:val="clear" w:color="auto" w:fill="F2F2F2" w:themeFill="background1" w:themeFillShade="F2"/>
          <w:lang w:val="en-US"/>
        </w:rPr>
        <w:t xml:space="preserve"> </w:t>
      </w:r>
      <w:r w:rsidR="005661D6" w:rsidRPr="00B4377D">
        <w:rPr>
          <w:rFonts w:ascii="Times New Roman" w:hAnsi="Times New Roman" w:cs="Times New Roman"/>
          <w:sz w:val="24"/>
          <w:szCs w:val="24"/>
          <w:lang w:val="en-US"/>
        </w:rPr>
        <w:t xml:space="preserve">In summary familial </w:t>
      </w:r>
      <w:proofErr w:type="gramStart"/>
      <w:r w:rsidR="005661D6" w:rsidRPr="00B4377D">
        <w:rPr>
          <w:rFonts w:ascii="Times New Roman" w:hAnsi="Times New Roman" w:cs="Times New Roman"/>
          <w:sz w:val="24"/>
          <w:szCs w:val="24"/>
          <w:lang w:val="en-US"/>
        </w:rPr>
        <w:t>MS</w:t>
      </w:r>
      <w:proofErr w:type="gramEnd"/>
      <w:r w:rsidR="005661D6" w:rsidRPr="00B4377D">
        <w:rPr>
          <w:rFonts w:ascii="Times New Roman" w:hAnsi="Times New Roman" w:cs="Times New Roman"/>
          <w:sz w:val="24"/>
          <w:szCs w:val="24"/>
          <w:lang w:val="en-US"/>
        </w:rPr>
        <w:t xml:space="preserve"> cases showed similarities in clinic, image and neurophysiologic studies; it could differentiate them from sporadic forms of MS. </w:t>
      </w:r>
    </w:p>
    <w:p w:rsidR="00BB29AC" w:rsidRPr="00D77F7E" w:rsidRDefault="00BB29AC" w:rsidP="005661D6">
      <w:pPr>
        <w:spacing w:line="240" w:lineRule="auto"/>
        <w:jc w:val="both"/>
        <w:rPr>
          <w:rFonts w:ascii="Verdana" w:hAnsi="Verdana"/>
          <w:color w:val="000081"/>
          <w:szCs w:val="20"/>
          <w:lang w:val="en-US"/>
        </w:rPr>
      </w:pPr>
      <w:r w:rsidRPr="00D77F7E">
        <w:rPr>
          <w:rFonts w:ascii="Verdana" w:hAnsi="Verdana"/>
          <w:color w:val="000081"/>
          <w:szCs w:val="20"/>
          <w:lang w:val="en-US"/>
        </w:rPr>
        <w:t>Key words:</w:t>
      </w:r>
    </w:p>
    <w:p w:rsidR="00DE2ACD" w:rsidRPr="00B4377D" w:rsidRDefault="007941FE" w:rsidP="00DE2ACD">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Electrophysiologic</w:t>
      </w:r>
      <w:proofErr w:type="spellEnd"/>
      <w:r>
        <w:rPr>
          <w:rFonts w:ascii="Times New Roman" w:hAnsi="Times New Roman" w:cs="Times New Roman"/>
          <w:sz w:val="24"/>
          <w:szCs w:val="24"/>
          <w:lang w:val="en-US"/>
        </w:rPr>
        <w:t xml:space="preserve"> studies</w:t>
      </w:r>
      <w:r w:rsidR="00DE2ACD" w:rsidRPr="00B4377D">
        <w:rPr>
          <w:rFonts w:ascii="Times New Roman" w:hAnsi="Times New Roman" w:cs="Times New Roman"/>
          <w:sz w:val="24"/>
          <w:szCs w:val="24"/>
          <w:lang w:val="en-US"/>
        </w:rPr>
        <w:t>; Multiple Sclerosis; Magnetic R</w:t>
      </w:r>
      <w:r>
        <w:rPr>
          <w:rFonts w:ascii="Times New Roman" w:hAnsi="Times New Roman" w:cs="Times New Roman"/>
          <w:sz w:val="24"/>
          <w:szCs w:val="24"/>
          <w:lang w:val="en-US"/>
        </w:rPr>
        <w:t xml:space="preserve">esonance. </w:t>
      </w:r>
    </w:p>
    <w:p w:rsidR="00DE2ACD" w:rsidRPr="00DE2ACD" w:rsidRDefault="00DE2ACD" w:rsidP="00DE2ACD">
      <w:pPr>
        <w:spacing w:after="0" w:line="240" w:lineRule="auto"/>
        <w:jc w:val="both"/>
        <w:rPr>
          <w:rFonts w:ascii="Verdana" w:hAnsi="Verdana" w:cs="Times New Roman"/>
          <w:sz w:val="20"/>
          <w:szCs w:val="20"/>
          <w:lang w:val="en-US"/>
        </w:rPr>
      </w:pPr>
    </w:p>
    <w:p w:rsidR="00BB29AC" w:rsidRPr="007B1D1E" w:rsidRDefault="00BB29AC" w:rsidP="00BB29AC">
      <w:pPr>
        <w:spacing w:after="0" w:line="240" w:lineRule="auto"/>
        <w:rPr>
          <w:rFonts w:ascii="Verdana" w:hAnsi="Verdana" w:cs="Arial"/>
          <w:sz w:val="20"/>
          <w:szCs w:val="20"/>
        </w:rPr>
      </w:pPr>
    </w:p>
    <w:p w:rsidR="00145C27" w:rsidRPr="007B1D1E" w:rsidRDefault="00145C27" w:rsidP="00BE3A4E">
      <w:pPr>
        <w:pStyle w:val="Ttulo2"/>
        <w:framePr w:w="9823" w:wrap="notBeside" w:y="-2"/>
        <w:shd w:val="clear" w:color="auto" w:fill="D9D9D9" w:themeFill="background1" w:themeFillShade="D9"/>
        <w:ind w:right="-243"/>
        <w:rPr>
          <w:rFonts w:ascii="Verdana" w:hAnsi="Verdana"/>
          <w:color w:val="000081"/>
          <w:szCs w:val="20"/>
        </w:rPr>
      </w:pPr>
      <w:r w:rsidRPr="007B1D1E">
        <w:rPr>
          <w:rFonts w:ascii="Verdana" w:hAnsi="Verdana"/>
          <w:color w:val="000081"/>
          <w:szCs w:val="20"/>
        </w:rPr>
        <w:t>INTRODUCCIÓN</w:t>
      </w:r>
      <w:r w:rsidR="0007781F">
        <w:rPr>
          <w:rFonts w:ascii="Verdana" w:hAnsi="Verdana"/>
          <w:color w:val="000081"/>
          <w:szCs w:val="20"/>
        </w:rPr>
        <w:t xml:space="preserve"> </w:t>
      </w:r>
    </w:p>
    <w:p w:rsidR="008B6156" w:rsidRPr="0065282E" w:rsidRDefault="008B6156" w:rsidP="008B6156">
      <w:pPr>
        <w:spacing w:after="0" w:line="240" w:lineRule="auto"/>
        <w:jc w:val="both"/>
        <w:rPr>
          <w:rFonts w:ascii="Times New Roman" w:hAnsi="Times New Roman" w:cs="Times New Roman"/>
          <w:sz w:val="24"/>
          <w:szCs w:val="24"/>
        </w:rPr>
      </w:pPr>
      <w:r w:rsidRPr="0065282E">
        <w:rPr>
          <w:rFonts w:ascii="Times New Roman" w:hAnsi="Times New Roman" w:cs="Times New Roman"/>
          <w:sz w:val="24"/>
          <w:szCs w:val="24"/>
        </w:rPr>
        <w:t xml:space="preserve">La Esclerosis Múltiple (EM) es una afección </w:t>
      </w:r>
      <w:proofErr w:type="spellStart"/>
      <w:r w:rsidRPr="0065282E">
        <w:rPr>
          <w:rFonts w:ascii="Times New Roman" w:hAnsi="Times New Roman" w:cs="Times New Roman"/>
          <w:sz w:val="24"/>
          <w:szCs w:val="24"/>
        </w:rPr>
        <w:t>desmielinizante</w:t>
      </w:r>
      <w:proofErr w:type="spellEnd"/>
      <w:r w:rsidRPr="0065282E">
        <w:rPr>
          <w:rFonts w:ascii="Times New Roman" w:hAnsi="Times New Roman" w:cs="Times New Roman"/>
          <w:sz w:val="24"/>
          <w:szCs w:val="24"/>
        </w:rPr>
        <w:t xml:space="preserve"> del sistema nervioso central (SNC), de patogenia autoinmune y etiología desconocida que afecta a individuos genéticamente susceptibles. Es la </w:t>
      </w:r>
      <w:r w:rsidR="00843405">
        <w:rPr>
          <w:rFonts w:ascii="Times New Roman" w:hAnsi="Times New Roman" w:cs="Times New Roman"/>
          <w:sz w:val="24"/>
          <w:szCs w:val="24"/>
        </w:rPr>
        <w:t>c</w:t>
      </w:r>
      <w:r w:rsidRPr="0065282E">
        <w:rPr>
          <w:rFonts w:ascii="Times New Roman" w:hAnsi="Times New Roman" w:cs="Times New Roman"/>
          <w:sz w:val="24"/>
          <w:szCs w:val="24"/>
        </w:rPr>
        <w:t xml:space="preserve">ausa más común de afección neurológica en el adulto de edad media y de igual manera es el proceso neurológico más incapacitante en el adulto joven de países desarrollados. </w:t>
      </w:r>
      <w:r w:rsidRPr="0065282E">
        <w:rPr>
          <w:rFonts w:ascii="Times New Roman" w:hAnsi="Times New Roman" w:cs="Times New Roman"/>
          <w:sz w:val="24"/>
          <w:szCs w:val="24"/>
          <w:vertAlign w:val="superscript"/>
        </w:rPr>
        <w:t>(1)</w:t>
      </w:r>
    </w:p>
    <w:p w:rsidR="008B6156" w:rsidRPr="0065282E" w:rsidRDefault="008B6156" w:rsidP="008B6156">
      <w:pPr>
        <w:autoSpaceDE w:val="0"/>
        <w:autoSpaceDN w:val="0"/>
        <w:adjustRightInd w:val="0"/>
        <w:spacing w:after="0" w:line="240" w:lineRule="auto"/>
        <w:jc w:val="both"/>
        <w:rPr>
          <w:rFonts w:ascii="Times New Roman" w:hAnsi="Times New Roman" w:cs="Times New Roman"/>
          <w:sz w:val="24"/>
          <w:szCs w:val="24"/>
          <w:vertAlign w:val="superscript"/>
        </w:rPr>
      </w:pPr>
      <w:r w:rsidRPr="0065282E">
        <w:rPr>
          <w:rFonts w:ascii="Times New Roman" w:hAnsi="Times New Roman" w:cs="Times New Roman"/>
          <w:sz w:val="24"/>
          <w:szCs w:val="24"/>
        </w:rPr>
        <w:t>No es de causa hereditaria, aunque se plantea que en hermanos del mismo padre y de la misma madre el riesgo de padecer EM es del 3,46%. Por otra parte, existen datos que corroboran que alrededor del 15-20% de enfermos de EM tienen un familiar afectado, sin que se haya detectado hasta la fecha ningún patrón de herencia, ni mendeliano ni mitocondrial; existiendo similitud en el curso de la EM entre las formas familiares y la esporádica.</w:t>
      </w:r>
      <w:r w:rsidRPr="0065282E">
        <w:rPr>
          <w:rFonts w:ascii="Times New Roman" w:hAnsi="Times New Roman" w:cs="Times New Roman"/>
          <w:sz w:val="24"/>
          <w:szCs w:val="24"/>
          <w:vertAlign w:val="superscript"/>
        </w:rPr>
        <w:t xml:space="preserve"> (2-4)</w:t>
      </w:r>
    </w:p>
    <w:p w:rsidR="008B6156" w:rsidRPr="0065282E" w:rsidRDefault="008B6156" w:rsidP="008B6156">
      <w:pPr>
        <w:autoSpaceDE w:val="0"/>
        <w:autoSpaceDN w:val="0"/>
        <w:adjustRightInd w:val="0"/>
        <w:spacing w:after="0" w:line="240" w:lineRule="auto"/>
        <w:jc w:val="both"/>
        <w:rPr>
          <w:rFonts w:ascii="Times New Roman" w:hAnsi="Times New Roman" w:cs="Times New Roman"/>
          <w:sz w:val="24"/>
          <w:szCs w:val="24"/>
        </w:rPr>
      </w:pPr>
      <w:r w:rsidRPr="0065282E">
        <w:rPr>
          <w:rFonts w:ascii="Times New Roman" w:hAnsi="Times New Roman" w:cs="Times New Roman"/>
          <w:sz w:val="24"/>
          <w:szCs w:val="24"/>
        </w:rPr>
        <w:t xml:space="preserve">La descripción de casos familiares data del siglo XVII en que </w:t>
      </w:r>
      <w:proofErr w:type="spellStart"/>
      <w:r w:rsidRPr="0065282E">
        <w:rPr>
          <w:rFonts w:ascii="Times New Roman" w:hAnsi="Times New Roman" w:cs="Times New Roman"/>
          <w:sz w:val="24"/>
          <w:szCs w:val="24"/>
        </w:rPr>
        <w:t>Eichorst</w:t>
      </w:r>
      <w:proofErr w:type="spellEnd"/>
      <w:r w:rsidRPr="0065282E">
        <w:rPr>
          <w:rFonts w:ascii="Times New Roman" w:hAnsi="Times New Roman" w:cs="Times New Roman"/>
          <w:sz w:val="24"/>
          <w:szCs w:val="24"/>
        </w:rPr>
        <w:t xml:space="preserve"> describió la existencia de varios miembros con EM en el seno de una familia en 1886,</w:t>
      </w:r>
    </w:p>
    <w:p w:rsidR="008B6156" w:rsidRPr="0065282E" w:rsidRDefault="008B6156" w:rsidP="008B6156">
      <w:pPr>
        <w:autoSpaceDE w:val="0"/>
        <w:autoSpaceDN w:val="0"/>
        <w:adjustRightInd w:val="0"/>
        <w:spacing w:after="0" w:line="240" w:lineRule="auto"/>
        <w:jc w:val="both"/>
        <w:rPr>
          <w:rFonts w:ascii="Times New Roman" w:hAnsi="Times New Roman" w:cs="Times New Roman"/>
          <w:sz w:val="24"/>
          <w:szCs w:val="24"/>
        </w:rPr>
      </w:pPr>
      <w:proofErr w:type="spellStart"/>
      <w:r w:rsidRPr="0065282E">
        <w:rPr>
          <w:rFonts w:ascii="Times New Roman" w:hAnsi="Times New Roman" w:cs="Times New Roman"/>
          <w:sz w:val="24"/>
          <w:szCs w:val="24"/>
        </w:rPr>
        <w:t>Charcot</w:t>
      </w:r>
      <w:proofErr w:type="spellEnd"/>
      <w:r w:rsidRPr="0065282E">
        <w:rPr>
          <w:rFonts w:ascii="Times New Roman" w:hAnsi="Times New Roman" w:cs="Times New Roman"/>
          <w:sz w:val="24"/>
          <w:szCs w:val="24"/>
        </w:rPr>
        <w:t xml:space="preserve">, en 1892, defendió la agregación familiar de la EM; hoy día es un tema de discusión. </w:t>
      </w:r>
      <w:r w:rsidRPr="0065282E">
        <w:rPr>
          <w:rFonts w:ascii="Times New Roman" w:hAnsi="Times New Roman" w:cs="Times New Roman"/>
          <w:sz w:val="24"/>
          <w:szCs w:val="24"/>
          <w:vertAlign w:val="superscript"/>
        </w:rPr>
        <w:t>(2-4)</w:t>
      </w:r>
    </w:p>
    <w:p w:rsidR="008B6156" w:rsidRPr="0065282E" w:rsidRDefault="008B6156" w:rsidP="008B6156">
      <w:pPr>
        <w:autoSpaceDE w:val="0"/>
        <w:autoSpaceDN w:val="0"/>
        <w:adjustRightInd w:val="0"/>
        <w:spacing w:after="0" w:line="240" w:lineRule="auto"/>
        <w:jc w:val="both"/>
        <w:rPr>
          <w:rFonts w:ascii="Times New Roman" w:hAnsi="Times New Roman" w:cs="Times New Roman"/>
          <w:sz w:val="24"/>
          <w:szCs w:val="24"/>
        </w:rPr>
      </w:pPr>
      <w:r w:rsidRPr="0065282E">
        <w:rPr>
          <w:rFonts w:ascii="Times New Roman" w:hAnsi="Times New Roman" w:cs="Times New Roman"/>
          <w:sz w:val="24"/>
          <w:szCs w:val="24"/>
        </w:rPr>
        <w:t xml:space="preserve">La frecuencia de la EM familiar varía según el origen geográfico de la población estudiada. En Canadá, es de un 22,9%, en Inglaterra de un 19%, en el norte de Europa del 15% y en Francia del 9,8%. En Cuba se desconoce la prevalencia de las formas familiares. </w:t>
      </w:r>
      <w:r w:rsidRPr="0065282E">
        <w:rPr>
          <w:rFonts w:ascii="Times New Roman" w:hAnsi="Times New Roman" w:cs="Times New Roman"/>
          <w:sz w:val="24"/>
          <w:szCs w:val="24"/>
          <w:vertAlign w:val="superscript"/>
        </w:rPr>
        <w:t>(2-4)</w:t>
      </w:r>
    </w:p>
    <w:p w:rsidR="008B6156" w:rsidRPr="0065282E" w:rsidRDefault="008B6156" w:rsidP="008B6156">
      <w:pPr>
        <w:spacing w:after="0" w:line="240" w:lineRule="auto"/>
        <w:jc w:val="both"/>
        <w:rPr>
          <w:rFonts w:ascii="Times New Roman" w:hAnsi="Times New Roman" w:cs="Times New Roman"/>
          <w:sz w:val="24"/>
          <w:szCs w:val="24"/>
        </w:rPr>
      </w:pPr>
      <w:r w:rsidRPr="0065282E">
        <w:rPr>
          <w:rFonts w:ascii="Times New Roman" w:hAnsi="Times New Roman" w:cs="Times New Roman"/>
          <w:sz w:val="24"/>
          <w:szCs w:val="24"/>
        </w:rPr>
        <w:t xml:space="preserve">Se han detectado varios genes candidatos a la codificación de esta susceptibilidad para padecer EM; entre ellos el complejo mayor de histocompatibilidad, el del receptor de células T, el de las regiones variables y constantes de las inmunoglobulinas y varios de los factores del sistema de complemento. Sin embargo, el único vínculo no ambiguo es con los genes del sistema HLA; entre ellos A2, B7, B12, DR2, DR4 y DQW1. De todos estos alelos, el más frecuentemente encontrado en las formas familiares de EM es el DR2. El HLA DR2 está presente en el 73% de las EM familiares, frente al 51% de las no familiares, y en contraste con un 25% de la población general. </w:t>
      </w:r>
      <w:r w:rsidRPr="0065282E">
        <w:rPr>
          <w:rFonts w:ascii="Times New Roman" w:hAnsi="Times New Roman" w:cs="Times New Roman"/>
          <w:sz w:val="24"/>
          <w:szCs w:val="24"/>
          <w:vertAlign w:val="superscript"/>
        </w:rPr>
        <w:t>(5-8)</w:t>
      </w:r>
    </w:p>
    <w:p w:rsidR="006B1097" w:rsidRPr="007B1D1E" w:rsidRDefault="003703A1" w:rsidP="005801E1">
      <w:pPr>
        <w:pStyle w:val="Ttulo3"/>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Ob</w:t>
      </w:r>
      <w:r w:rsidR="0007781F">
        <w:rPr>
          <w:rFonts w:ascii="Verdana" w:hAnsi="Verdana"/>
          <w:color w:val="000081"/>
          <w:szCs w:val="20"/>
        </w:rPr>
        <w:t xml:space="preserve">jetivo </w:t>
      </w:r>
    </w:p>
    <w:p w:rsidR="00075EE7" w:rsidRPr="0065282E" w:rsidRDefault="00075EE7" w:rsidP="00075EE7">
      <w:pPr>
        <w:spacing w:after="0" w:line="240" w:lineRule="auto"/>
        <w:jc w:val="both"/>
        <w:rPr>
          <w:rFonts w:ascii="Times New Roman" w:hAnsi="Times New Roman" w:cs="Times New Roman"/>
          <w:sz w:val="24"/>
          <w:szCs w:val="24"/>
        </w:rPr>
      </w:pPr>
      <w:r w:rsidRPr="0065282E">
        <w:rPr>
          <w:rFonts w:ascii="Times New Roman" w:hAnsi="Times New Roman" w:cs="Times New Roman"/>
          <w:sz w:val="24"/>
          <w:szCs w:val="24"/>
        </w:rPr>
        <w:t>El objetivo de esta publicación es describir las similitudes de las características clínicas, de los estudios neurofisiológicos, estudio del líquido cefalorraquídeo (LCR) y de las imágenes de una familia con varios casos de EM, que los pudieran distinguir de la población general de pacientes con EM.</w:t>
      </w:r>
    </w:p>
    <w:p w:rsidR="000C560F" w:rsidRPr="001978B6" w:rsidRDefault="008E1B05" w:rsidP="000C560F">
      <w:pPr>
        <w:spacing w:after="0" w:line="240" w:lineRule="auto"/>
        <w:rPr>
          <w:rFonts w:ascii="Times New Roman" w:hAnsi="Times New Roman" w:cs="Times New Roman"/>
          <w:sz w:val="24"/>
          <w:szCs w:val="24"/>
        </w:rPr>
      </w:pPr>
      <w:r w:rsidRPr="001978B6">
        <w:rPr>
          <w:rFonts w:ascii="Times New Roman" w:hAnsi="Times New Roman" w:cs="Times New Roman"/>
          <w:sz w:val="24"/>
          <w:szCs w:val="24"/>
        </w:rPr>
        <w:t>Es un caso ilustrativo porque es una variante inusual de</w:t>
      </w:r>
      <w:r w:rsidR="00075EE7">
        <w:rPr>
          <w:rFonts w:ascii="Times New Roman" w:hAnsi="Times New Roman" w:cs="Times New Roman"/>
          <w:sz w:val="24"/>
          <w:szCs w:val="24"/>
        </w:rPr>
        <w:t xml:space="preserve"> </w:t>
      </w:r>
      <w:r w:rsidRPr="001978B6">
        <w:rPr>
          <w:rFonts w:ascii="Times New Roman" w:hAnsi="Times New Roman" w:cs="Times New Roman"/>
          <w:sz w:val="24"/>
          <w:szCs w:val="24"/>
        </w:rPr>
        <w:t>l</w:t>
      </w:r>
      <w:r w:rsidR="00075EE7">
        <w:rPr>
          <w:rFonts w:ascii="Times New Roman" w:hAnsi="Times New Roman" w:cs="Times New Roman"/>
          <w:sz w:val="24"/>
          <w:szCs w:val="24"/>
        </w:rPr>
        <w:t>a Esclerosis Múltiple y en nuestro país no se recogen descripciones en la literatura.</w:t>
      </w:r>
      <w:r w:rsidRPr="001978B6">
        <w:rPr>
          <w:rFonts w:ascii="Times New Roman" w:hAnsi="Times New Roman" w:cs="Times New Roman"/>
          <w:sz w:val="24"/>
          <w:szCs w:val="24"/>
        </w:rPr>
        <w:t xml:space="preserve"> </w:t>
      </w:r>
    </w:p>
    <w:p w:rsidR="00A952BC" w:rsidRPr="007B1D1E" w:rsidRDefault="00A952BC" w:rsidP="00A952BC">
      <w:pPr>
        <w:spacing w:after="0" w:line="240" w:lineRule="auto"/>
        <w:rPr>
          <w:rFonts w:ascii="Verdana" w:hAnsi="Verdana"/>
          <w:sz w:val="20"/>
          <w:szCs w:val="20"/>
        </w:rPr>
      </w:pPr>
    </w:p>
    <w:p w:rsidR="00A952BC" w:rsidRPr="007B1D1E" w:rsidRDefault="000C560F" w:rsidP="0007781F">
      <w:pPr>
        <w:pStyle w:val="Ttulo2"/>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CASO CLÍNICO</w:t>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Se recogen los datos de una familia con varios casos de EM.</w:t>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noProof/>
          <w:sz w:val="24"/>
          <w:szCs w:val="24"/>
          <w:lang w:eastAsia="es-ES"/>
        </w:rPr>
        <w:lastRenderedPageBreak/>
        <w:drawing>
          <wp:inline distT="0" distB="0" distL="0" distR="0" wp14:anchorId="5FFB840F" wp14:editId="4F0612FB">
            <wp:extent cx="5400675" cy="2867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2867025"/>
                    </a:xfrm>
                    <a:prstGeom prst="rect">
                      <a:avLst/>
                    </a:prstGeom>
                    <a:noFill/>
                    <a:ln>
                      <a:noFill/>
                    </a:ln>
                  </pic:spPr>
                </pic:pic>
              </a:graphicData>
            </a:graphic>
          </wp:inline>
        </w:drawing>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Figura 1. Árbol genealógico de la familia</w:t>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 xml:space="preserve">Dos hermanas con Esclerosis Múltiple. Tía materna fallecida por Esclerosis Múltiple, primo materno fallecido por Esclerodermia. </w:t>
      </w:r>
    </w:p>
    <w:p w:rsidR="00D10839" w:rsidRPr="00A332C4" w:rsidRDefault="00D10839" w:rsidP="00D10839">
      <w:pPr>
        <w:spacing w:after="0" w:line="240" w:lineRule="auto"/>
        <w:jc w:val="both"/>
        <w:rPr>
          <w:rFonts w:ascii="Times New Roman" w:hAnsi="Times New Roman" w:cs="Times New Roman"/>
          <w:b/>
          <w:sz w:val="24"/>
          <w:szCs w:val="24"/>
        </w:rPr>
      </w:pPr>
      <w:r w:rsidRPr="00A332C4">
        <w:rPr>
          <w:rFonts w:ascii="Times New Roman" w:hAnsi="Times New Roman" w:cs="Times New Roman"/>
          <w:b/>
          <w:sz w:val="24"/>
          <w:szCs w:val="24"/>
        </w:rPr>
        <w:t>Caso 1</w:t>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Paciente femenina, de la raza negra, de 58 años de edad, con diagnóstico de Esclerosis Múltiple desde hace 15 años.</w:t>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APP: Hipertensión arterial, Diabetes Mellitus tipo II.</w:t>
      </w:r>
    </w:p>
    <w:p w:rsidR="00D10839" w:rsidRPr="00A332C4"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Evolución de la enfermedad: Comenzó con episodio agudo de visión borrosa (diplopía) y dificultad para la coordinación de la marcha.</w:t>
      </w:r>
    </w:p>
    <w:p w:rsidR="00230DA0" w:rsidRDefault="00D10839" w:rsidP="00D10839">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 xml:space="preserve">Ha presentado </w:t>
      </w:r>
      <w:r w:rsidR="00230DA0">
        <w:rPr>
          <w:rFonts w:ascii="Times New Roman" w:hAnsi="Times New Roman" w:cs="Times New Roman"/>
          <w:sz w:val="24"/>
          <w:szCs w:val="24"/>
        </w:rPr>
        <w:t>varios</w:t>
      </w:r>
      <w:r w:rsidRPr="00A332C4">
        <w:rPr>
          <w:rFonts w:ascii="Times New Roman" w:hAnsi="Times New Roman" w:cs="Times New Roman"/>
          <w:sz w:val="24"/>
          <w:szCs w:val="24"/>
        </w:rPr>
        <w:t xml:space="preserve"> brotes</w:t>
      </w:r>
      <w:r w:rsidR="00E12F85">
        <w:rPr>
          <w:rFonts w:ascii="Times New Roman" w:hAnsi="Times New Roman" w:cs="Times New Roman"/>
          <w:sz w:val="24"/>
          <w:szCs w:val="24"/>
        </w:rPr>
        <w:t xml:space="preserve"> de la enfermedad</w:t>
      </w:r>
      <w:r w:rsidR="00230DA0">
        <w:rPr>
          <w:rFonts w:ascii="Times New Roman" w:hAnsi="Times New Roman" w:cs="Times New Roman"/>
          <w:sz w:val="24"/>
          <w:szCs w:val="24"/>
        </w:rPr>
        <w:t>.</w:t>
      </w:r>
      <w:r w:rsidR="00DD6542">
        <w:rPr>
          <w:rFonts w:ascii="Times New Roman" w:hAnsi="Times New Roman" w:cs="Times New Roman"/>
          <w:sz w:val="24"/>
          <w:szCs w:val="24"/>
        </w:rPr>
        <w:t xml:space="preserve"> </w:t>
      </w:r>
    </w:p>
    <w:p w:rsidR="00D10839" w:rsidRPr="00D10839" w:rsidRDefault="00D10839" w:rsidP="00D10839">
      <w:pPr>
        <w:spacing w:after="0" w:line="240" w:lineRule="auto"/>
        <w:jc w:val="both"/>
        <w:rPr>
          <w:rFonts w:ascii="Times New Roman" w:hAnsi="Times New Roman" w:cs="Times New Roman"/>
          <w:b/>
          <w:sz w:val="24"/>
          <w:szCs w:val="24"/>
        </w:rPr>
      </w:pPr>
      <w:r w:rsidRPr="00D10839">
        <w:rPr>
          <w:rFonts w:ascii="Times New Roman" w:hAnsi="Times New Roman" w:cs="Times New Roman"/>
          <w:b/>
          <w:sz w:val="24"/>
          <w:szCs w:val="24"/>
        </w:rPr>
        <w:t>Caso 2</w:t>
      </w:r>
    </w:p>
    <w:p w:rsidR="00D10839" w:rsidRPr="00D10839" w:rsidRDefault="00D10839" w:rsidP="00D10839">
      <w:pPr>
        <w:spacing w:after="0" w:line="240" w:lineRule="auto"/>
        <w:jc w:val="both"/>
        <w:rPr>
          <w:rFonts w:ascii="Times New Roman" w:eastAsia="Calibri" w:hAnsi="Times New Roman" w:cs="Times New Roman"/>
          <w:sz w:val="24"/>
          <w:szCs w:val="24"/>
        </w:rPr>
      </w:pPr>
      <w:r w:rsidRPr="00D10839">
        <w:rPr>
          <w:rFonts w:ascii="Times New Roman" w:eastAsia="Calibri" w:hAnsi="Times New Roman" w:cs="Times New Roman"/>
          <w:sz w:val="24"/>
          <w:szCs w:val="24"/>
        </w:rPr>
        <w:t>Paciente femenina, de la raza negra, de 55 años de edad, con diagnóstico de Esclerosis Múltiple desde hace 10 años</w:t>
      </w:r>
    </w:p>
    <w:p w:rsidR="00D10839" w:rsidRPr="00D10839" w:rsidRDefault="00D10839" w:rsidP="00D10839">
      <w:pPr>
        <w:spacing w:after="0" w:line="240" w:lineRule="auto"/>
        <w:jc w:val="both"/>
        <w:rPr>
          <w:rFonts w:ascii="Times New Roman" w:eastAsia="Calibri" w:hAnsi="Times New Roman" w:cs="Times New Roman"/>
          <w:sz w:val="24"/>
          <w:szCs w:val="24"/>
        </w:rPr>
      </w:pPr>
      <w:r w:rsidRPr="00D10839">
        <w:rPr>
          <w:rFonts w:ascii="Times New Roman" w:eastAsia="Calibri" w:hAnsi="Times New Roman" w:cs="Times New Roman"/>
          <w:sz w:val="24"/>
          <w:szCs w:val="24"/>
        </w:rPr>
        <w:t>APP: Hipertensión arterial.</w:t>
      </w:r>
    </w:p>
    <w:p w:rsidR="00A952BC" w:rsidRPr="007B1D1E" w:rsidRDefault="00FB2C82" w:rsidP="00E12F85">
      <w:pPr>
        <w:spacing w:after="0" w:line="240" w:lineRule="auto"/>
        <w:jc w:val="both"/>
        <w:rPr>
          <w:rFonts w:ascii="Verdana" w:hAnsi="Verdana"/>
          <w:sz w:val="20"/>
          <w:szCs w:val="20"/>
        </w:rPr>
      </w:pPr>
      <w:r>
        <w:rPr>
          <w:rFonts w:ascii="Times New Roman" w:eastAsia="Calibri" w:hAnsi="Times New Roman" w:cs="Times New Roman"/>
          <w:sz w:val="24"/>
          <w:szCs w:val="24"/>
        </w:rPr>
        <w:t>Ha tenido</w:t>
      </w:r>
      <w:r w:rsidR="00D10839" w:rsidRPr="00D10839">
        <w:rPr>
          <w:rFonts w:ascii="Times New Roman" w:eastAsia="Calibri" w:hAnsi="Times New Roman" w:cs="Times New Roman"/>
          <w:sz w:val="24"/>
          <w:szCs w:val="24"/>
        </w:rPr>
        <w:t xml:space="preserve"> 2 brotes de neuritis óptica izquierda al inicio de la enfermedad. </w:t>
      </w:r>
    </w:p>
    <w:p w:rsidR="00A952BC" w:rsidRPr="007B1D1E" w:rsidRDefault="000C560F" w:rsidP="005801E1">
      <w:pPr>
        <w:pStyle w:val="Ttulo3"/>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Exáme</w:t>
      </w:r>
      <w:r w:rsidR="0007781F">
        <w:rPr>
          <w:rFonts w:ascii="Verdana" w:hAnsi="Verdana"/>
          <w:color w:val="000081"/>
          <w:szCs w:val="20"/>
        </w:rPr>
        <w:t xml:space="preserve">nes especiales </w:t>
      </w:r>
    </w:p>
    <w:p w:rsidR="0065282E" w:rsidRPr="0065282E" w:rsidRDefault="0065282E" w:rsidP="0065282E">
      <w:pPr>
        <w:spacing w:after="0" w:line="240" w:lineRule="auto"/>
        <w:jc w:val="both"/>
        <w:rPr>
          <w:rFonts w:ascii="Times New Roman" w:eastAsia="Calibri" w:hAnsi="Times New Roman" w:cs="Times New Roman"/>
          <w:sz w:val="24"/>
          <w:szCs w:val="24"/>
        </w:rPr>
      </w:pPr>
      <w:r w:rsidRPr="0065282E">
        <w:rPr>
          <w:rFonts w:ascii="Times New Roman" w:eastAsia="Calibri" w:hAnsi="Times New Roman" w:cs="Times New Roman"/>
          <w:sz w:val="24"/>
          <w:szCs w:val="24"/>
        </w:rPr>
        <w:t>A l</w:t>
      </w:r>
      <w:r w:rsidR="00001C75">
        <w:rPr>
          <w:rFonts w:ascii="Times New Roman" w:eastAsia="Calibri" w:hAnsi="Times New Roman" w:cs="Times New Roman"/>
          <w:sz w:val="24"/>
          <w:szCs w:val="24"/>
        </w:rPr>
        <w:t>a</w:t>
      </w:r>
      <w:r w:rsidRPr="0065282E">
        <w:rPr>
          <w:rFonts w:ascii="Times New Roman" w:eastAsia="Calibri" w:hAnsi="Times New Roman" w:cs="Times New Roman"/>
          <w:sz w:val="24"/>
          <w:szCs w:val="24"/>
        </w:rPr>
        <w:t>s pacientes se les realizaron estudios neurofisiológicos: Potenciales Evocados Visuales (PEV), Potenciales Evocados Auditivos de Tallo Cerebral (PEATC), Potenciales Evocados Somato-Sensoriales (PESS), Electroencefalograma convencional (</w:t>
      </w:r>
      <w:proofErr w:type="spellStart"/>
      <w:r w:rsidRPr="0065282E">
        <w:rPr>
          <w:rFonts w:ascii="Times New Roman" w:eastAsia="Calibri" w:hAnsi="Times New Roman" w:cs="Times New Roman"/>
          <w:sz w:val="24"/>
          <w:szCs w:val="24"/>
        </w:rPr>
        <w:t>EEGc</w:t>
      </w:r>
      <w:proofErr w:type="spellEnd"/>
      <w:r w:rsidRPr="0065282E">
        <w:rPr>
          <w:rFonts w:ascii="Times New Roman" w:eastAsia="Calibri" w:hAnsi="Times New Roman" w:cs="Times New Roman"/>
          <w:sz w:val="24"/>
          <w:szCs w:val="24"/>
        </w:rPr>
        <w:t>) de 19 canales y Electroencefalograma cuantitativo (</w:t>
      </w:r>
      <w:proofErr w:type="spellStart"/>
      <w:r w:rsidRPr="0065282E">
        <w:rPr>
          <w:rFonts w:ascii="Times New Roman" w:eastAsia="Calibri" w:hAnsi="Times New Roman" w:cs="Times New Roman"/>
          <w:sz w:val="24"/>
          <w:szCs w:val="24"/>
        </w:rPr>
        <w:t>EEGq</w:t>
      </w:r>
      <w:proofErr w:type="spellEnd"/>
      <w:r w:rsidRPr="0065282E">
        <w:rPr>
          <w:rFonts w:ascii="Times New Roman" w:eastAsia="Calibri" w:hAnsi="Times New Roman" w:cs="Times New Roman"/>
          <w:sz w:val="24"/>
          <w:szCs w:val="24"/>
        </w:rPr>
        <w:t>), utilizando los parámetros convencionales de registro.</w:t>
      </w:r>
    </w:p>
    <w:p w:rsidR="0065282E" w:rsidRPr="0065282E" w:rsidRDefault="0065282E" w:rsidP="0065282E">
      <w:pPr>
        <w:spacing w:after="0" w:line="240" w:lineRule="auto"/>
        <w:jc w:val="both"/>
        <w:rPr>
          <w:rFonts w:ascii="Times New Roman" w:eastAsia="Calibri" w:hAnsi="Times New Roman" w:cs="Times New Roman"/>
          <w:sz w:val="24"/>
          <w:szCs w:val="24"/>
        </w:rPr>
      </w:pPr>
      <w:r w:rsidRPr="0065282E">
        <w:rPr>
          <w:rFonts w:ascii="Times New Roman" w:eastAsia="Calibri" w:hAnsi="Times New Roman" w:cs="Times New Roman"/>
          <w:sz w:val="24"/>
          <w:szCs w:val="24"/>
        </w:rPr>
        <w:t>Además, se realizó Imagen de Resonancia Magnética de alto campo (3T); utilizando secuencias ponderadas en T1, T2 y FLAIR, así como Estudio del Líquido Cefalorraquídeo.</w:t>
      </w:r>
    </w:p>
    <w:p w:rsidR="0065282E" w:rsidRPr="0065282E" w:rsidRDefault="0065282E" w:rsidP="0065282E">
      <w:pPr>
        <w:spacing w:after="0" w:line="240" w:lineRule="auto"/>
        <w:jc w:val="both"/>
        <w:rPr>
          <w:rFonts w:ascii="Times New Roman" w:eastAsia="Calibri" w:hAnsi="Times New Roman" w:cs="Times New Roman"/>
          <w:sz w:val="24"/>
          <w:szCs w:val="24"/>
        </w:rPr>
      </w:pPr>
      <w:r w:rsidRPr="0065282E">
        <w:rPr>
          <w:rFonts w:ascii="Times New Roman" w:eastAsia="Calibri" w:hAnsi="Times New Roman" w:cs="Times New Roman"/>
          <w:sz w:val="24"/>
          <w:szCs w:val="24"/>
        </w:rPr>
        <w:t>Se contó con la aprobación del comité de ética de la institución del autor principal, así como con el consentimiento informado de las pacientes.</w:t>
      </w:r>
    </w:p>
    <w:p w:rsidR="0065282E" w:rsidRDefault="0065282E" w:rsidP="00D738A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Caso 1</w:t>
      </w:r>
    </w:p>
    <w:p w:rsidR="00D738A3" w:rsidRPr="00D738A3" w:rsidRDefault="00D738A3" w:rsidP="00D738A3">
      <w:pPr>
        <w:spacing w:after="0" w:line="240" w:lineRule="auto"/>
        <w:jc w:val="both"/>
        <w:rPr>
          <w:rFonts w:ascii="Times New Roman" w:eastAsia="Calibri" w:hAnsi="Times New Roman" w:cs="Times New Roman"/>
          <w:b/>
          <w:sz w:val="24"/>
          <w:szCs w:val="24"/>
        </w:rPr>
      </w:pPr>
      <w:r w:rsidRPr="00D738A3">
        <w:rPr>
          <w:rFonts w:ascii="Times New Roman" w:eastAsia="Calibri" w:hAnsi="Times New Roman" w:cs="Times New Roman"/>
          <w:b/>
          <w:sz w:val="24"/>
          <w:szCs w:val="24"/>
        </w:rPr>
        <w:t>Estudios Neurofisiológicos</w:t>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t>Potencial Evocado Visual (PEV):</w:t>
      </w:r>
      <w:r w:rsidRPr="00D738A3">
        <w:rPr>
          <w:rFonts w:ascii="Times New Roman" w:eastAsia="Calibri" w:hAnsi="Times New Roman" w:cs="Times New Roman"/>
          <w:sz w:val="24"/>
          <w:szCs w:val="24"/>
        </w:rPr>
        <w:t xml:space="preserve"> Prolongación moderada de la latencia de la onda P100 de forma bilateral, lo cual indica trastorno moderado de la conducción en la vía visual, sin poder establecer su tomografía exacta, siendo probable en el segmento anterior de la misma.</w:t>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t>Potencial Evocado Auditivo de Tallo Cerebral (PEATC):</w:t>
      </w:r>
      <w:r w:rsidRPr="00D738A3">
        <w:rPr>
          <w:rFonts w:ascii="Times New Roman" w:eastAsia="Calibri" w:hAnsi="Times New Roman" w:cs="Times New Roman"/>
          <w:sz w:val="24"/>
          <w:szCs w:val="24"/>
        </w:rPr>
        <w:t xml:space="preserve"> Normal.</w:t>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lastRenderedPageBreak/>
        <w:t>Potencial Evocado Somato-Sensorial (PESS):</w:t>
      </w:r>
      <w:r w:rsidRPr="00D738A3">
        <w:rPr>
          <w:rFonts w:ascii="Times New Roman" w:eastAsia="Calibri" w:hAnsi="Times New Roman" w:cs="Times New Roman"/>
          <w:sz w:val="24"/>
          <w:szCs w:val="24"/>
        </w:rPr>
        <w:t xml:space="preserve"> Normal.</w:t>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t>I</w:t>
      </w:r>
      <w:r w:rsidR="0065282E">
        <w:rPr>
          <w:rFonts w:ascii="Times New Roman" w:eastAsia="Calibri" w:hAnsi="Times New Roman" w:cs="Times New Roman"/>
          <w:b/>
          <w:sz w:val="24"/>
          <w:szCs w:val="24"/>
        </w:rPr>
        <w:t>RM</w:t>
      </w:r>
      <w:r w:rsidRPr="00D738A3">
        <w:rPr>
          <w:rFonts w:ascii="Times New Roman" w:eastAsia="Calibri" w:hAnsi="Times New Roman" w:cs="Times New Roman"/>
          <w:b/>
          <w:sz w:val="24"/>
          <w:szCs w:val="24"/>
        </w:rPr>
        <w:t>:</w:t>
      </w:r>
      <w:r w:rsidRPr="00D738A3">
        <w:rPr>
          <w:rFonts w:ascii="Times New Roman" w:eastAsia="Calibri" w:hAnsi="Times New Roman" w:cs="Times New Roman"/>
          <w:sz w:val="24"/>
          <w:szCs w:val="24"/>
        </w:rPr>
        <w:t xml:space="preserve"> Presencias de imágenes </w:t>
      </w:r>
      <w:proofErr w:type="spellStart"/>
      <w:r w:rsidRPr="00D738A3">
        <w:rPr>
          <w:rFonts w:ascii="Times New Roman" w:eastAsia="Calibri" w:hAnsi="Times New Roman" w:cs="Times New Roman"/>
          <w:sz w:val="24"/>
          <w:szCs w:val="24"/>
        </w:rPr>
        <w:t>hiperintensas</w:t>
      </w:r>
      <w:proofErr w:type="spellEnd"/>
      <w:r w:rsidRPr="00D738A3">
        <w:rPr>
          <w:rFonts w:ascii="Times New Roman" w:eastAsia="Calibri" w:hAnsi="Times New Roman" w:cs="Times New Roman"/>
          <w:sz w:val="24"/>
          <w:szCs w:val="24"/>
        </w:rPr>
        <w:t xml:space="preserve"> en T2 y FLAIR abundantes, localizadas en el cuerpo calloso, a nivel </w:t>
      </w:r>
      <w:proofErr w:type="spellStart"/>
      <w:r w:rsidRPr="00D738A3">
        <w:rPr>
          <w:rFonts w:ascii="Times New Roman" w:eastAsia="Calibri" w:hAnsi="Times New Roman" w:cs="Times New Roman"/>
          <w:sz w:val="24"/>
          <w:szCs w:val="24"/>
        </w:rPr>
        <w:t>yuxtacortical</w:t>
      </w:r>
      <w:proofErr w:type="spellEnd"/>
      <w:r w:rsidRPr="00D738A3">
        <w:rPr>
          <w:rFonts w:ascii="Times New Roman" w:eastAsia="Calibri" w:hAnsi="Times New Roman" w:cs="Times New Roman"/>
          <w:sz w:val="24"/>
          <w:szCs w:val="24"/>
        </w:rPr>
        <w:t xml:space="preserve"> y </w:t>
      </w:r>
      <w:proofErr w:type="spellStart"/>
      <w:r w:rsidRPr="00D738A3">
        <w:rPr>
          <w:rFonts w:ascii="Times New Roman" w:eastAsia="Calibri" w:hAnsi="Times New Roman" w:cs="Times New Roman"/>
          <w:sz w:val="24"/>
          <w:szCs w:val="24"/>
        </w:rPr>
        <w:t>periventriculares</w:t>
      </w:r>
      <w:proofErr w:type="spellEnd"/>
      <w:r w:rsidRPr="00D738A3">
        <w:rPr>
          <w:rFonts w:ascii="Times New Roman" w:eastAsia="Calibri" w:hAnsi="Times New Roman" w:cs="Times New Roman"/>
          <w:sz w:val="24"/>
          <w:szCs w:val="24"/>
        </w:rPr>
        <w:t xml:space="preserve">, que en ocasiones confluyen, dedos de Dawson. Atrofia cortical de intensidad moderada a marcada. Imágenes </w:t>
      </w:r>
      <w:proofErr w:type="spellStart"/>
      <w:r w:rsidRPr="00D738A3">
        <w:rPr>
          <w:rFonts w:ascii="Times New Roman" w:eastAsia="Calibri" w:hAnsi="Times New Roman" w:cs="Times New Roman"/>
          <w:sz w:val="24"/>
          <w:szCs w:val="24"/>
        </w:rPr>
        <w:t>hipointensas</w:t>
      </w:r>
      <w:proofErr w:type="spellEnd"/>
      <w:r w:rsidRPr="00D738A3">
        <w:rPr>
          <w:rFonts w:ascii="Times New Roman" w:eastAsia="Calibri" w:hAnsi="Times New Roman" w:cs="Times New Roman"/>
          <w:sz w:val="24"/>
          <w:szCs w:val="24"/>
        </w:rPr>
        <w:t xml:space="preserve"> en T1, redondeadas en regiones </w:t>
      </w:r>
      <w:proofErr w:type="spellStart"/>
      <w:r w:rsidRPr="00D738A3">
        <w:rPr>
          <w:rFonts w:ascii="Times New Roman" w:eastAsia="Calibri" w:hAnsi="Times New Roman" w:cs="Times New Roman"/>
          <w:sz w:val="24"/>
          <w:szCs w:val="24"/>
        </w:rPr>
        <w:t>parieto</w:t>
      </w:r>
      <w:proofErr w:type="spellEnd"/>
      <w:r w:rsidRPr="00D738A3">
        <w:rPr>
          <w:rFonts w:ascii="Times New Roman" w:eastAsia="Calibri" w:hAnsi="Times New Roman" w:cs="Times New Roman"/>
          <w:sz w:val="24"/>
          <w:szCs w:val="24"/>
        </w:rPr>
        <w:t>-temporales bilaterales (agujeros negros).</w:t>
      </w:r>
    </w:p>
    <w:p w:rsidR="00D738A3" w:rsidRPr="00D738A3" w:rsidRDefault="00D738A3" w:rsidP="00D738A3">
      <w:pPr>
        <w:spacing w:after="0" w:line="240" w:lineRule="auto"/>
        <w:ind w:right="-710"/>
        <w:jc w:val="both"/>
        <w:rPr>
          <w:rFonts w:ascii="Times New Roman" w:eastAsia="Calibri" w:hAnsi="Times New Roman" w:cs="Times New Roman"/>
          <w:noProof/>
          <w:sz w:val="24"/>
          <w:szCs w:val="24"/>
          <w:lang w:eastAsia="es-ES"/>
        </w:rPr>
      </w:pPr>
      <w:r w:rsidRPr="00D738A3">
        <w:rPr>
          <w:rFonts w:ascii="Times New Roman" w:eastAsia="Calibri" w:hAnsi="Times New Roman" w:cs="Times New Roman"/>
          <w:noProof/>
          <w:sz w:val="24"/>
          <w:szCs w:val="24"/>
          <w:lang w:eastAsia="es-ES"/>
        </w:rPr>
        <w:t xml:space="preserve">            </w:t>
      </w:r>
      <w:r w:rsidRPr="00D738A3">
        <w:rPr>
          <w:rFonts w:ascii="Times New Roman" w:eastAsia="Calibri" w:hAnsi="Times New Roman" w:cs="Times New Roman"/>
          <w:noProof/>
          <w:sz w:val="24"/>
          <w:szCs w:val="24"/>
          <w:lang w:eastAsia="es-ES"/>
        </w:rPr>
        <w:drawing>
          <wp:inline distT="0" distB="0" distL="0" distR="0" wp14:anchorId="1AD2B290" wp14:editId="2018FDDB">
            <wp:extent cx="5397500" cy="22040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2204085"/>
                    </a:xfrm>
                    <a:prstGeom prst="rect">
                      <a:avLst/>
                    </a:prstGeom>
                    <a:noFill/>
                    <a:ln>
                      <a:noFill/>
                    </a:ln>
                  </pic:spPr>
                </pic:pic>
              </a:graphicData>
            </a:graphic>
          </wp:inline>
        </w:drawing>
      </w:r>
      <w:r w:rsidRPr="00D738A3">
        <w:rPr>
          <w:rFonts w:ascii="Times New Roman" w:eastAsia="Calibri" w:hAnsi="Times New Roman" w:cs="Times New Roman"/>
          <w:noProof/>
          <w:sz w:val="24"/>
          <w:szCs w:val="24"/>
          <w:lang w:eastAsia="es-ES"/>
        </w:rPr>
        <w:tab/>
      </w:r>
    </w:p>
    <w:p w:rsidR="00D738A3" w:rsidRPr="00D738A3" w:rsidRDefault="00D738A3" w:rsidP="00D738A3">
      <w:pPr>
        <w:spacing w:after="0" w:line="240" w:lineRule="auto"/>
        <w:ind w:right="-285"/>
        <w:jc w:val="both"/>
        <w:rPr>
          <w:rFonts w:ascii="Times New Roman" w:eastAsia="Calibri" w:hAnsi="Times New Roman" w:cs="Times New Roman"/>
          <w:noProof/>
          <w:sz w:val="24"/>
          <w:szCs w:val="24"/>
          <w:lang w:eastAsia="es-ES"/>
        </w:rPr>
      </w:pPr>
      <w:r w:rsidRPr="00D738A3">
        <w:rPr>
          <w:rFonts w:ascii="Times New Roman" w:eastAsia="Calibri" w:hAnsi="Times New Roman" w:cs="Times New Roman"/>
          <w:noProof/>
          <w:sz w:val="24"/>
          <w:szCs w:val="24"/>
          <w:lang w:eastAsia="es-ES"/>
        </w:rPr>
        <w:t>Figura 2. IRM de cráneo.</w:t>
      </w:r>
    </w:p>
    <w:p w:rsidR="00D738A3" w:rsidRPr="00D738A3" w:rsidRDefault="00D738A3" w:rsidP="00D738A3">
      <w:pPr>
        <w:spacing w:after="0" w:line="240" w:lineRule="auto"/>
        <w:ind w:right="-284"/>
        <w:jc w:val="both"/>
        <w:rPr>
          <w:rFonts w:ascii="Times New Roman" w:eastAsia="Calibri" w:hAnsi="Times New Roman" w:cs="Times New Roman"/>
          <w:sz w:val="24"/>
          <w:szCs w:val="24"/>
        </w:rPr>
      </w:pPr>
      <w:r w:rsidRPr="00D738A3">
        <w:rPr>
          <w:rFonts w:ascii="Times New Roman" w:eastAsia="Calibri" w:hAnsi="Times New Roman" w:cs="Times New Roman"/>
          <w:noProof/>
          <w:sz w:val="24"/>
          <w:szCs w:val="24"/>
          <w:lang w:eastAsia="es-ES"/>
        </w:rPr>
        <w:t>A.FLAIR sagital. Note atrofia cortical moderada a marcada. hiperintensas abundantes en cuerpo calloso y yuxtacorticales. B.FLAIR axial. Imágenes hiperintensas periventriculares, que en ocasiones confluyen, dedos de Dawson.</w:t>
      </w:r>
      <w:r w:rsidR="00A53AC3">
        <w:rPr>
          <w:rFonts w:ascii="Times New Roman" w:eastAsia="Calibri" w:hAnsi="Times New Roman" w:cs="Times New Roman"/>
          <w:noProof/>
          <w:sz w:val="24"/>
          <w:szCs w:val="24"/>
          <w:lang w:eastAsia="es-ES"/>
        </w:rPr>
        <w:t xml:space="preserve"> </w:t>
      </w:r>
      <w:r w:rsidRPr="00D738A3">
        <w:rPr>
          <w:rFonts w:ascii="Times New Roman" w:eastAsia="Calibri" w:hAnsi="Times New Roman" w:cs="Times New Roman"/>
          <w:noProof/>
          <w:sz w:val="24"/>
          <w:szCs w:val="24"/>
          <w:lang w:eastAsia="es-ES"/>
        </w:rPr>
        <w:t>C.T1 axial.  Imágenes hipointensas, redondeadas en regiones parieto-temporales bilaterales (agujeros negros).</w:t>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t>Estudio del LCR:</w:t>
      </w:r>
      <w:r w:rsidRPr="00D738A3">
        <w:rPr>
          <w:rFonts w:ascii="Times New Roman" w:eastAsia="Calibri" w:hAnsi="Times New Roman" w:cs="Times New Roman"/>
          <w:sz w:val="24"/>
          <w:szCs w:val="24"/>
        </w:rPr>
        <w:t xml:space="preserve"> Presencia de bandas </w:t>
      </w:r>
      <w:proofErr w:type="spellStart"/>
      <w:r w:rsidRPr="00D738A3">
        <w:rPr>
          <w:rFonts w:ascii="Times New Roman" w:eastAsia="Calibri" w:hAnsi="Times New Roman" w:cs="Times New Roman"/>
          <w:sz w:val="24"/>
          <w:szCs w:val="24"/>
        </w:rPr>
        <w:t>oligoclonales</w:t>
      </w:r>
      <w:proofErr w:type="spellEnd"/>
      <w:r w:rsidRPr="00D738A3">
        <w:rPr>
          <w:rFonts w:ascii="Times New Roman" w:eastAsia="Calibri" w:hAnsi="Times New Roman" w:cs="Times New Roman"/>
          <w:sz w:val="24"/>
          <w:szCs w:val="24"/>
        </w:rPr>
        <w:t>.</w:t>
      </w:r>
    </w:p>
    <w:p w:rsid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t>Electroencefalograma convencional:</w:t>
      </w:r>
      <w:r w:rsidRPr="00D738A3">
        <w:rPr>
          <w:rFonts w:ascii="Times New Roman" w:eastAsia="Calibri" w:hAnsi="Times New Roman" w:cs="Times New Roman"/>
          <w:sz w:val="24"/>
          <w:szCs w:val="24"/>
        </w:rPr>
        <w:t xml:space="preserve"> Actividad paroxística en regiones Frontal Inferior y Centro-Temporales izquierdas. Actividad lenta (theta) polimorfa, intermitente en las mismas regiones.</w:t>
      </w:r>
    </w:p>
    <w:p w:rsidR="0065282E" w:rsidRPr="00D738A3" w:rsidRDefault="0065282E" w:rsidP="00D738A3">
      <w:pPr>
        <w:spacing w:after="0" w:line="240" w:lineRule="auto"/>
        <w:jc w:val="both"/>
        <w:rPr>
          <w:rFonts w:ascii="Times New Roman" w:eastAsia="Calibri" w:hAnsi="Times New Roman" w:cs="Times New Roman"/>
          <w:sz w:val="24"/>
          <w:szCs w:val="24"/>
        </w:rPr>
      </w:pP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noProof/>
          <w:sz w:val="24"/>
          <w:szCs w:val="24"/>
          <w:lang w:eastAsia="es-ES"/>
        </w:rPr>
        <w:drawing>
          <wp:inline distT="0" distB="0" distL="0" distR="0" wp14:anchorId="79CF6F3B" wp14:editId="25EB1EE0">
            <wp:extent cx="6496335" cy="34126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7953" cy="3424037"/>
                    </a:xfrm>
                    <a:prstGeom prst="rect">
                      <a:avLst/>
                    </a:prstGeom>
                    <a:noFill/>
                    <a:ln>
                      <a:noFill/>
                    </a:ln>
                  </pic:spPr>
                </pic:pic>
              </a:graphicData>
            </a:graphic>
          </wp:inline>
        </w:drawing>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sz w:val="24"/>
          <w:szCs w:val="24"/>
        </w:rPr>
        <w:t>Figura 3. Electroencefalograma convencional, montaje transverso.</w:t>
      </w: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sz w:val="24"/>
          <w:szCs w:val="24"/>
        </w:rPr>
        <w:lastRenderedPageBreak/>
        <w:t>Note actividad paroxística en regiones Frontal Inferior y Centro-Temporales izquierdas (Ondas lentas angulares y ondas lentas paroxísticas).</w:t>
      </w:r>
    </w:p>
    <w:p w:rsidR="00D738A3" w:rsidRPr="00D738A3" w:rsidRDefault="00D738A3" w:rsidP="00D738A3">
      <w:pPr>
        <w:spacing w:after="0" w:line="240" w:lineRule="auto"/>
        <w:jc w:val="both"/>
        <w:rPr>
          <w:rFonts w:ascii="Times New Roman" w:eastAsia="Calibri" w:hAnsi="Times New Roman" w:cs="Times New Roman"/>
          <w:sz w:val="24"/>
          <w:szCs w:val="24"/>
        </w:rPr>
      </w:pP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b/>
          <w:sz w:val="24"/>
          <w:szCs w:val="24"/>
        </w:rPr>
        <w:t>Electroencefalograma cuantitativo:</w:t>
      </w:r>
      <w:r w:rsidRPr="00D738A3">
        <w:rPr>
          <w:rFonts w:ascii="Times New Roman" w:eastAsia="Calibri" w:hAnsi="Times New Roman" w:cs="Times New Roman"/>
          <w:sz w:val="24"/>
          <w:szCs w:val="24"/>
        </w:rPr>
        <w:t xml:space="preserve"> Aumento del poder absoluto de las bandas lentas (theta y delta) en las regiones Frontal inferior y Centro-Temporales derechas. Incremento de la frecuencia media de las bandas lentas (theta y delta) en regiones anteriores y medias bilaterales a predominio derecho.</w:t>
      </w:r>
    </w:p>
    <w:p w:rsidR="00D738A3" w:rsidRPr="00D738A3" w:rsidRDefault="00D738A3" w:rsidP="00D738A3">
      <w:pPr>
        <w:spacing w:after="0" w:line="240" w:lineRule="auto"/>
        <w:jc w:val="both"/>
        <w:rPr>
          <w:rFonts w:ascii="Times New Roman" w:eastAsia="Calibri" w:hAnsi="Times New Roman" w:cs="Times New Roman"/>
          <w:sz w:val="24"/>
          <w:szCs w:val="24"/>
        </w:rPr>
      </w:pPr>
    </w:p>
    <w:p w:rsidR="00D738A3" w:rsidRP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noProof/>
          <w:sz w:val="24"/>
          <w:szCs w:val="24"/>
          <w:lang w:eastAsia="es-ES"/>
        </w:rPr>
        <w:drawing>
          <wp:inline distT="0" distB="0" distL="0" distR="0" wp14:anchorId="480C3557" wp14:editId="17672CC4">
            <wp:extent cx="3964675" cy="32864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6243" cy="3304293"/>
                    </a:xfrm>
                    <a:prstGeom prst="rect">
                      <a:avLst/>
                    </a:prstGeom>
                    <a:noFill/>
                    <a:ln>
                      <a:noFill/>
                    </a:ln>
                  </pic:spPr>
                </pic:pic>
              </a:graphicData>
            </a:graphic>
          </wp:inline>
        </w:drawing>
      </w:r>
    </w:p>
    <w:p w:rsidR="00D738A3" w:rsidRDefault="00D738A3" w:rsidP="00D738A3">
      <w:pPr>
        <w:spacing w:after="0" w:line="240" w:lineRule="auto"/>
        <w:jc w:val="both"/>
        <w:rPr>
          <w:rFonts w:ascii="Times New Roman" w:eastAsia="Calibri" w:hAnsi="Times New Roman" w:cs="Times New Roman"/>
          <w:sz w:val="24"/>
          <w:szCs w:val="24"/>
        </w:rPr>
      </w:pPr>
      <w:r w:rsidRPr="00D738A3">
        <w:rPr>
          <w:rFonts w:ascii="Times New Roman" w:eastAsia="Calibri" w:hAnsi="Times New Roman" w:cs="Times New Roman"/>
          <w:sz w:val="24"/>
          <w:szCs w:val="24"/>
        </w:rPr>
        <w:t xml:space="preserve">Figura 4. Electroencefalograma Cuantitativo. </w:t>
      </w:r>
    </w:p>
    <w:p w:rsidR="0065282E" w:rsidRPr="00D738A3" w:rsidRDefault="0065282E" w:rsidP="00D738A3">
      <w:pPr>
        <w:spacing w:after="0" w:line="240" w:lineRule="auto"/>
        <w:jc w:val="both"/>
        <w:rPr>
          <w:rFonts w:ascii="Times New Roman" w:eastAsia="Calibri" w:hAnsi="Times New Roman" w:cs="Times New Roman"/>
          <w:sz w:val="24"/>
          <w:szCs w:val="24"/>
        </w:rPr>
      </w:pPr>
    </w:p>
    <w:p w:rsidR="00D738A3" w:rsidRPr="00D738A3" w:rsidRDefault="00D738A3" w:rsidP="00D738A3">
      <w:pPr>
        <w:spacing w:after="0" w:line="240" w:lineRule="auto"/>
        <w:jc w:val="both"/>
        <w:rPr>
          <w:rFonts w:ascii="Times New Roman" w:eastAsia="Calibri" w:hAnsi="Times New Roman" w:cs="Times New Roman"/>
          <w:b/>
          <w:sz w:val="24"/>
          <w:szCs w:val="24"/>
        </w:rPr>
      </w:pPr>
      <w:r w:rsidRPr="00D738A3">
        <w:rPr>
          <w:rFonts w:ascii="Times New Roman" w:eastAsia="Calibri" w:hAnsi="Times New Roman" w:cs="Times New Roman"/>
          <w:b/>
          <w:sz w:val="24"/>
          <w:szCs w:val="24"/>
        </w:rPr>
        <w:t>Caso 2</w:t>
      </w:r>
    </w:p>
    <w:p w:rsidR="00D738A3" w:rsidRPr="00A332C4" w:rsidRDefault="00D738A3" w:rsidP="00D738A3">
      <w:pPr>
        <w:spacing w:after="0" w:line="240" w:lineRule="auto"/>
        <w:jc w:val="both"/>
        <w:rPr>
          <w:rFonts w:ascii="Times New Roman" w:hAnsi="Times New Roman" w:cs="Times New Roman"/>
          <w:b/>
          <w:sz w:val="24"/>
          <w:szCs w:val="24"/>
        </w:rPr>
      </w:pPr>
      <w:r w:rsidRPr="00A332C4">
        <w:rPr>
          <w:rFonts w:ascii="Times New Roman" w:hAnsi="Times New Roman" w:cs="Times New Roman"/>
          <w:b/>
          <w:sz w:val="24"/>
          <w:szCs w:val="24"/>
        </w:rPr>
        <w:t>Estudios Neurofisiológicos</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Potencial Evocado Visual:</w:t>
      </w:r>
      <w:r w:rsidRPr="00A332C4">
        <w:rPr>
          <w:rFonts w:ascii="Times New Roman" w:hAnsi="Times New Roman" w:cs="Times New Roman"/>
          <w:sz w:val="24"/>
          <w:szCs w:val="24"/>
        </w:rPr>
        <w:t xml:space="preserve"> Prolongación moderada de la latencia de la onda P100 izquierda.</w:t>
      </w:r>
      <w:r>
        <w:rPr>
          <w:rFonts w:ascii="Times New Roman" w:hAnsi="Times New Roman" w:cs="Times New Roman"/>
          <w:sz w:val="24"/>
          <w:szCs w:val="24"/>
        </w:rPr>
        <w:t xml:space="preserve"> Lo cual indica trastorno de la conducción de intensidad moderada a nivel del nervio óptico izquierdo.</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Potencial Evocado Auditivo de Tallo Cerebral:</w:t>
      </w:r>
      <w:r w:rsidRPr="00A332C4">
        <w:rPr>
          <w:rFonts w:ascii="Times New Roman" w:hAnsi="Times New Roman" w:cs="Times New Roman"/>
          <w:sz w:val="24"/>
          <w:szCs w:val="24"/>
        </w:rPr>
        <w:t xml:space="preserve"> Prolongación de la </w:t>
      </w:r>
      <w:r>
        <w:rPr>
          <w:rFonts w:ascii="Times New Roman" w:hAnsi="Times New Roman" w:cs="Times New Roman"/>
          <w:sz w:val="24"/>
          <w:szCs w:val="24"/>
        </w:rPr>
        <w:t xml:space="preserve">latencia de la </w:t>
      </w:r>
      <w:r w:rsidRPr="00A332C4">
        <w:rPr>
          <w:rFonts w:ascii="Times New Roman" w:hAnsi="Times New Roman" w:cs="Times New Roman"/>
          <w:sz w:val="24"/>
          <w:szCs w:val="24"/>
        </w:rPr>
        <w:t>onda III</w:t>
      </w:r>
      <w:r>
        <w:rPr>
          <w:rFonts w:ascii="Times New Roman" w:hAnsi="Times New Roman" w:cs="Times New Roman"/>
          <w:sz w:val="24"/>
          <w:szCs w:val="24"/>
        </w:rPr>
        <w:t xml:space="preserve">, así como del </w:t>
      </w:r>
      <w:r w:rsidRPr="00A332C4">
        <w:rPr>
          <w:rFonts w:ascii="Times New Roman" w:hAnsi="Times New Roman" w:cs="Times New Roman"/>
          <w:sz w:val="24"/>
          <w:szCs w:val="24"/>
        </w:rPr>
        <w:t>intervalo I-III derecho, lo que indica trastorno de la conducción en la vía auditiva central, entre la porción proximal del nervio y el puente</w:t>
      </w:r>
      <w:r>
        <w:rPr>
          <w:rFonts w:ascii="Times New Roman" w:hAnsi="Times New Roman" w:cs="Times New Roman"/>
          <w:sz w:val="24"/>
          <w:szCs w:val="24"/>
        </w:rPr>
        <w:t xml:space="preserve"> del lado derecho</w:t>
      </w:r>
      <w:r w:rsidRPr="00A332C4">
        <w:rPr>
          <w:rFonts w:ascii="Times New Roman" w:hAnsi="Times New Roman" w:cs="Times New Roman"/>
          <w:sz w:val="24"/>
          <w:szCs w:val="24"/>
        </w:rPr>
        <w:t>.</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Potencial Evocado Somato-Sensorial:</w:t>
      </w:r>
      <w:r w:rsidRPr="00A332C4">
        <w:rPr>
          <w:rFonts w:ascii="Times New Roman" w:hAnsi="Times New Roman" w:cs="Times New Roman"/>
          <w:sz w:val="24"/>
          <w:szCs w:val="24"/>
        </w:rPr>
        <w:t xml:space="preserve"> Normal.</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I</w:t>
      </w:r>
      <w:r w:rsidR="0065282E">
        <w:rPr>
          <w:rFonts w:ascii="Times New Roman" w:hAnsi="Times New Roman" w:cs="Times New Roman"/>
          <w:b/>
          <w:sz w:val="24"/>
          <w:szCs w:val="24"/>
        </w:rPr>
        <w:t>RM</w:t>
      </w:r>
      <w:r w:rsidRPr="00A332C4">
        <w:rPr>
          <w:rFonts w:ascii="Times New Roman" w:hAnsi="Times New Roman" w:cs="Times New Roman"/>
          <w:b/>
          <w:sz w:val="24"/>
          <w:szCs w:val="24"/>
        </w:rPr>
        <w:t>:</w:t>
      </w:r>
      <w:r w:rsidRPr="00A332C4">
        <w:rPr>
          <w:rFonts w:ascii="Times New Roman" w:hAnsi="Times New Roman" w:cs="Times New Roman"/>
          <w:sz w:val="24"/>
          <w:szCs w:val="24"/>
        </w:rPr>
        <w:t xml:space="preserve"> Presencias de imágenes </w:t>
      </w:r>
      <w:proofErr w:type="spellStart"/>
      <w:r w:rsidRPr="00A332C4">
        <w:rPr>
          <w:rFonts w:ascii="Times New Roman" w:hAnsi="Times New Roman" w:cs="Times New Roman"/>
          <w:sz w:val="24"/>
          <w:szCs w:val="24"/>
        </w:rPr>
        <w:t>hiperintensas</w:t>
      </w:r>
      <w:proofErr w:type="spellEnd"/>
      <w:r w:rsidRPr="00A332C4">
        <w:rPr>
          <w:rFonts w:ascii="Times New Roman" w:hAnsi="Times New Roman" w:cs="Times New Roman"/>
          <w:sz w:val="24"/>
          <w:szCs w:val="24"/>
        </w:rPr>
        <w:t xml:space="preserve"> en T2 y FLAIR abundantes</w:t>
      </w:r>
      <w:r>
        <w:rPr>
          <w:rFonts w:ascii="Times New Roman" w:hAnsi="Times New Roman" w:cs="Times New Roman"/>
          <w:sz w:val="24"/>
          <w:szCs w:val="24"/>
        </w:rPr>
        <w:t xml:space="preserve">, localizadas </w:t>
      </w:r>
      <w:r w:rsidRPr="00A332C4">
        <w:rPr>
          <w:rFonts w:ascii="Times New Roman" w:hAnsi="Times New Roman" w:cs="Times New Roman"/>
          <w:sz w:val="24"/>
          <w:szCs w:val="24"/>
        </w:rPr>
        <w:t>en</w:t>
      </w:r>
      <w:r>
        <w:rPr>
          <w:rFonts w:ascii="Times New Roman" w:hAnsi="Times New Roman" w:cs="Times New Roman"/>
          <w:sz w:val="24"/>
          <w:szCs w:val="24"/>
        </w:rPr>
        <w:t xml:space="preserve"> el </w:t>
      </w:r>
      <w:r w:rsidRPr="00A332C4">
        <w:rPr>
          <w:rFonts w:ascii="Times New Roman" w:hAnsi="Times New Roman" w:cs="Times New Roman"/>
          <w:sz w:val="24"/>
          <w:szCs w:val="24"/>
        </w:rPr>
        <w:t xml:space="preserve">cuerpo calloso, </w:t>
      </w:r>
      <w:r>
        <w:rPr>
          <w:rFonts w:ascii="Times New Roman" w:hAnsi="Times New Roman" w:cs="Times New Roman"/>
          <w:sz w:val="24"/>
          <w:szCs w:val="24"/>
        </w:rPr>
        <w:t xml:space="preserve">a nivel </w:t>
      </w:r>
      <w:proofErr w:type="spellStart"/>
      <w:r w:rsidRPr="00A332C4">
        <w:rPr>
          <w:rFonts w:ascii="Times New Roman" w:hAnsi="Times New Roman" w:cs="Times New Roman"/>
          <w:sz w:val="24"/>
          <w:szCs w:val="24"/>
        </w:rPr>
        <w:t>yuxtacortical</w:t>
      </w:r>
      <w:proofErr w:type="spellEnd"/>
      <w:r>
        <w:rPr>
          <w:rFonts w:ascii="Times New Roman" w:hAnsi="Times New Roman" w:cs="Times New Roman"/>
          <w:sz w:val="24"/>
          <w:szCs w:val="24"/>
        </w:rPr>
        <w:t xml:space="preserve"> y</w:t>
      </w:r>
      <w:r w:rsidRPr="00A332C4">
        <w:rPr>
          <w:rFonts w:ascii="Times New Roman" w:hAnsi="Times New Roman" w:cs="Times New Roman"/>
          <w:sz w:val="24"/>
          <w:szCs w:val="24"/>
        </w:rPr>
        <w:t xml:space="preserve"> </w:t>
      </w:r>
      <w:proofErr w:type="spellStart"/>
      <w:r w:rsidRPr="00A332C4">
        <w:rPr>
          <w:rFonts w:ascii="Times New Roman" w:hAnsi="Times New Roman" w:cs="Times New Roman"/>
          <w:sz w:val="24"/>
          <w:szCs w:val="24"/>
        </w:rPr>
        <w:t>periventriculares</w:t>
      </w:r>
      <w:proofErr w:type="spellEnd"/>
      <w:r w:rsidRPr="00A332C4">
        <w:rPr>
          <w:rFonts w:ascii="Times New Roman" w:hAnsi="Times New Roman" w:cs="Times New Roman"/>
          <w:sz w:val="24"/>
          <w:szCs w:val="24"/>
        </w:rPr>
        <w:t xml:space="preserve">, que en ocasiones confluyen, dedos de Dawson. Imágenes </w:t>
      </w:r>
      <w:proofErr w:type="spellStart"/>
      <w:r w:rsidRPr="00A332C4">
        <w:rPr>
          <w:rFonts w:ascii="Times New Roman" w:hAnsi="Times New Roman" w:cs="Times New Roman"/>
          <w:sz w:val="24"/>
          <w:szCs w:val="24"/>
        </w:rPr>
        <w:t>hipointensas</w:t>
      </w:r>
      <w:proofErr w:type="spellEnd"/>
      <w:r w:rsidRPr="00A332C4">
        <w:rPr>
          <w:rFonts w:ascii="Times New Roman" w:hAnsi="Times New Roman" w:cs="Times New Roman"/>
          <w:sz w:val="24"/>
          <w:szCs w:val="24"/>
        </w:rPr>
        <w:t xml:space="preserve"> en T1, redondeadas en región </w:t>
      </w:r>
      <w:proofErr w:type="spellStart"/>
      <w:r w:rsidRPr="00A332C4">
        <w:rPr>
          <w:rFonts w:ascii="Times New Roman" w:hAnsi="Times New Roman" w:cs="Times New Roman"/>
          <w:sz w:val="24"/>
          <w:szCs w:val="24"/>
        </w:rPr>
        <w:t>parieto</w:t>
      </w:r>
      <w:proofErr w:type="spellEnd"/>
      <w:r w:rsidRPr="00A332C4">
        <w:rPr>
          <w:rFonts w:ascii="Times New Roman" w:hAnsi="Times New Roman" w:cs="Times New Roman"/>
          <w:sz w:val="24"/>
          <w:szCs w:val="24"/>
        </w:rPr>
        <w:t>-temporal izquierda (agujeros negros).</w:t>
      </w:r>
    </w:p>
    <w:p w:rsidR="00D738A3" w:rsidRPr="00A332C4" w:rsidRDefault="00D738A3" w:rsidP="00D738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12296973" wp14:editId="59BF141A">
            <wp:extent cx="5397500" cy="19310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1931035"/>
                    </a:xfrm>
                    <a:prstGeom prst="rect">
                      <a:avLst/>
                    </a:prstGeom>
                    <a:noFill/>
                    <a:ln>
                      <a:noFill/>
                    </a:ln>
                  </pic:spPr>
                </pic:pic>
              </a:graphicData>
            </a:graphic>
          </wp:inline>
        </w:drawing>
      </w:r>
    </w:p>
    <w:p w:rsidR="00D738A3" w:rsidRDefault="00D738A3" w:rsidP="00D738A3">
      <w:pPr>
        <w:spacing w:after="0" w:line="240" w:lineRule="auto"/>
        <w:jc w:val="both"/>
        <w:rPr>
          <w:rFonts w:ascii="Times New Roman" w:hAnsi="Times New Roman" w:cs="Times New Roman"/>
          <w:sz w:val="24"/>
          <w:szCs w:val="24"/>
        </w:rPr>
      </w:pP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 xml:space="preserve">Figura </w:t>
      </w:r>
      <w:r>
        <w:rPr>
          <w:rFonts w:ascii="Times New Roman" w:hAnsi="Times New Roman" w:cs="Times New Roman"/>
          <w:sz w:val="24"/>
          <w:szCs w:val="24"/>
        </w:rPr>
        <w:t>5</w:t>
      </w:r>
      <w:r w:rsidRPr="00A332C4">
        <w:rPr>
          <w:rFonts w:ascii="Times New Roman" w:hAnsi="Times New Roman" w:cs="Times New Roman"/>
          <w:sz w:val="24"/>
          <w:szCs w:val="24"/>
        </w:rPr>
        <w:t>. IRM de cráneo</w:t>
      </w:r>
    </w:p>
    <w:p w:rsidR="00D738A3" w:rsidRPr="00A332C4" w:rsidRDefault="00D738A3" w:rsidP="00D738A3">
      <w:pPr>
        <w:spacing w:after="0" w:line="240" w:lineRule="auto"/>
        <w:ind w:right="-284"/>
        <w:jc w:val="both"/>
        <w:rPr>
          <w:rFonts w:ascii="Times New Roman" w:hAnsi="Times New Roman" w:cs="Times New Roman"/>
          <w:noProof/>
          <w:sz w:val="24"/>
          <w:szCs w:val="24"/>
          <w:lang w:eastAsia="es-ES"/>
        </w:rPr>
      </w:pPr>
      <w:r w:rsidRPr="00A332C4">
        <w:rPr>
          <w:rFonts w:ascii="Times New Roman" w:hAnsi="Times New Roman" w:cs="Times New Roman"/>
          <w:noProof/>
          <w:sz w:val="24"/>
          <w:szCs w:val="24"/>
          <w:lang w:eastAsia="es-ES"/>
        </w:rPr>
        <w:t>A.FLAIR sagital. Imagenes hiperintensas abundantes en cuerpo calloso y yuxtacorticales.</w:t>
      </w:r>
    </w:p>
    <w:p w:rsidR="00D738A3" w:rsidRPr="00A332C4" w:rsidRDefault="00D738A3" w:rsidP="00D738A3">
      <w:pPr>
        <w:spacing w:after="0" w:line="240" w:lineRule="auto"/>
        <w:ind w:right="-284"/>
        <w:jc w:val="both"/>
        <w:rPr>
          <w:rFonts w:ascii="Times New Roman" w:hAnsi="Times New Roman" w:cs="Times New Roman"/>
          <w:noProof/>
          <w:sz w:val="24"/>
          <w:szCs w:val="24"/>
          <w:lang w:eastAsia="es-ES"/>
        </w:rPr>
      </w:pPr>
      <w:r w:rsidRPr="00A332C4">
        <w:rPr>
          <w:rFonts w:ascii="Times New Roman" w:hAnsi="Times New Roman" w:cs="Times New Roman"/>
          <w:noProof/>
          <w:sz w:val="24"/>
          <w:szCs w:val="24"/>
          <w:lang w:eastAsia="es-ES"/>
        </w:rPr>
        <w:t xml:space="preserve">B.FLAIR axial. Imágenes hiperintensas periventriculares, que en ocasiones confluyen, dedos de Dawson.                </w:t>
      </w:r>
    </w:p>
    <w:p w:rsidR="00D738A3" w:rsidRPr="00A332C4" w:rsidRDefault="00D738A3" w:rsidP="00D738A3">
      <w:pPr>
        <w:spacing w:after="0" w:line="240" w:lineRule="auto"/>
        <w:ind w:right="-284"/>
        <w:jc w:val="both"/>
        <w:rPr>
          <w:rFonts w:ascii="Times New Roman" w:hAnsi="Times New Roman" w:cs="Times New Roman"/>
          <w:noProof/>
          <w:sz w:val="24"/>
          <w:szCs w:val="24"/>
          <w:lang w:eastAsia="es-ES"/>
        </w:rPr>
      </w:pPr>
      <w:r w:rsidRPr="00A332C4">
        <w:rPr>
          <w:rFonts w:ascii="Times New Roman" w:hAnsi="Times New Roman" w:cs="Times New Roman"/>
          <w:noProof/>
          <w:sz w:val="24"/>
          <w:szCs w:val="24"/>
          <w:lang w:eastAsia="es-ES"/>
        </w:rPr>
        <w:t>C.T1 axial.  Imágenes hipointensas, redondeadas en regiones parieto-temporales izquierdas (agujeros negros).</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 xml:space="preserve">Estudio del LCR: </w:t>
      </w:r>
      <w:r w:rsidRPr="00A332C4">
        <w:rPr>
          <w:rFonts w:ascii="Times New Roman" w:hAnsi="Times New Roman" w:cs="Times New Roman"/>
          <w:sz w:val="24"/>
          <w:szCs w:val="24"/>
        </w:rPr>
        <w:t xml:space="preserve">Presencia de bandas </w:t>
      </w:r>
      <w:proofErr w:type="spellStart"/>
      <w:r w:rsidRPr="00A332C4">
        <w:rPr>
          <w:rFonts w:ascii="Times New Roman" w:hAnsi="Times New Roman" w:cs="Times New Roman"/>
          <w:sz w:val="24"/>
          <w:szCs w:val="24"/>
        </w:rPr>
        <w:t>oligoclonales</w:t>
      </w:r>
      <w:proofErr w:type="spellEnd"/>
      <w:r w:rsidRPr="00A332C4">
        <w:rPr>
          <w:rFonts w:ascii="Times New Roman" w:hAnsi="Times New Roman" w:cs="Times New Roman"/>
          <w:sz w:val="24"/>
          <w:szCs w:val="24"/>
        </w:rPr>
        <w:t>.</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Electroencefalograma convencional:</w:t>
      </w:r>
      <w:r w:rsidRPr="00A332C4">
        <w:rPr>
          <w:rFonts w:ascii="Times New Roman" w:hAnsi="Times New Roman" w:cs="Times New Roman"/>
          <w:sz w:val="24"/>
          <w:szCs w:val="24"/>
        </w:rPr>
        <w:t xml:space="preserve"> Actividad paroxística en regiones </w:t>
      </w:r>
      <w:proofErr w:type="spellStart"/>
      <w:r w:rsidRPr="00A332C4">
        <w:rPr>
          <w:rFonts w:ascii="Times New Roman" w:hAnsi="Times New Roman" w:cs="Times New Roman"/>
          <w:sz w:val="24"/>
          <w:szCs w:val="24"/>
        </w:rPr>
        <w:t>Fronto</w:t>
      </w:r>
      <w:proofErr w:type="spellEnd"/>
      <w:r w:rsidRPr="00A332C4">
        <w:rPr>
          <w:rFonts w:ascii="Times New Roman" w:hAnsi="Times New Roman" w:cs="Times New Roman"/>
          <w:sz w:val="24"/>
          <w:szCs w:val="24"/>
        </w:rPr>
        <w:t>-Centrales bilaterales a predominio izquierdo.</w:t>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b/>
          <w:sz w:val="24"/>
          <w:szCs w:val="24"/>
        </w:rPr>
        <w:t>Electroencefalograma cuantitativo:</w:t>
      </w:r>
      <w:r w:rsidRPr="00A332C4">
        <w:rPr>
          <w:rFonts w:ascii="Times New Roman" w:hAnsi="Times New Roman" w:cs="Times New Roman"/>
          <w:sz w:val="24"/>
          <w:szCs w:val="24"/>
        </w:rPr>
        <w:t xml:space="preserve"> Aumento del poder absoluto y de la frecuencia media de las bandas lentas (theta y delta) en regiones </w:t>
      </w:r>
      <w:proofErr w:type="spellStart"/>
      <w:r w:rsidRPr="00A332C4">
        <w:rPr>
          <w:rFonts w:ascii="Times New Roman" w:hAnsi="Times New Roman" w:cs="Times New Roman"/>
          <w:sz w:val="24"/>
          <w:szCs w:val="24"/>
        </w:rPr>
        <w:t>Fronto</w:t>
      </w:r>
      <w:proofErr w:type="spellEnd"/>
      <w:r w:rsidRPr="00A332C4">
        <w:rPr>
          <w:rFonts w:ascii="Times New Roman" w:hAnsi="Times New Roman" w:cs="Times New Roman"/>
          <w:sz w:val="24"/>
          <w:szCs w:val="24"/>
        </w:rPr>
        <w:t>-Centrales bilaterales.</w:t>
      </w:r>
    </w:p>
    <w:p w:rsidR="00D738A3" w:rsidRPr="00A332C4" w:rsidRDefault="00D738A3" w:rsidP="00D738A3">
      <w:pPr>
        <w:spacing w:after="0" w:line="240" w:lineRule="auto"/>
        <w:jc w:val="both"/>
        <w:rPr>
          <w:rFonts w:ascii="Times New Roman" w:hAnsi="Times New Roman" w:cs="Times New Roman"/>
          <w:sz w:val="24"/>
          <w:szCs w:val="24"/>
        </w:rPr>
      </w:pPr>
    </w:p>
    <w:p w:rsidR="00D738A3" w:rsidRPr="00A332C4" w:rsidRDefault="00D738A3" w:rsidP="00D738A3">
      <w:pPr>
        <w:spacing w:after="0" w:line="240" w:lineRule="auto"/>
        <w:jc w:val="both"/>
        <w:rPr>
          <w:rFonts w:ascii="Times New Roman" w:hAnsi="Times New Roman" w:cs="Times New Roman"/>
          <w:b/>
          <w:sz w:val="24"/>
          <w:szCs w:val="24"/>
        </w:rPr>
      </w:pPr>
      <w:r w:rsidRPr="00A332C4">
        <w:rPr>
          <w:rFonts w:ascii="Times New Roman" w:hAnsi="Times New Roman" w:cs="Times New Roman"/>
          <w:b/>
          <w:noProof/>
          <w:sz w:val="24"/>
          <w:szCs w:val="24"/>
          <w:lang w:eastAsia="es-ES"/>
        </w:rPr>
        <w:drawing>
          <wp:inline distT="0" distB="0" distL="0" distR="0" wp14:anchorId="1273138C" wp14:editId="63C19D20">
            <wp:extent cx="4540102" cy="392245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354" cy="3939952"/>
                    </a:xfrm>
                    <a:prstGeom prst="rect">
                      <a:avLst/>
                    </a:prstGeom>
                    <a:noFill/>
                    <a:ln>
                      <a:noFill/>
                    </a:ln>
                  </pic:spPr>
                </pic:pic>
              </a:graphicData>
            </a:graphic>
          </wp:inline>
        </w:drawing>
      </w:r>
    </w:p>
    <w:p w:rsidR="00D738A3" w:rsidRPr="00A332C4" w:rsidRDefault="00D738A3" w:rsidP="00D738A3">
      <w:p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Figura</w:t>
      </w:r>
      <w:r>
        <w:rPr>
          <w:rFonts w:ascii="Times New Roman" w:hAnsi="Times New Roman" w:cs="Times New Roman"/>
          <w:sz w:val="24"/>
          <w:szCs w:val="24"/>
        </w:rPr>
        <w:t xml:space="preserve"> 6</w:t>
      </w:r>
      <w:r w:rsidRPr="00A332C4">
        <w:rPr>
          <w:rFonts w:ascii="Times New Roman" w:hAnsi="Times New Roman" w:cs="Times New Roman"/>
          <w:sz w:val="24"/>
          <w:szCs w:val="24"/>
        </w:rPr>
        <w:t>. Electroencefalograma cuantitativo. Medidas de banda ancha</w:t>
      </w:r>
    </w:p>
    <w:p w:rsidR="00D738A3" w:rsidRDefault="00D738A3" w:rsidP="00D738A3">
      <w:pPr>
        <w:spacing w:after="0" w:line="240" w:lineRule="auto"/>
        <w:jc w:val="both"/>
        <w:rPr>
          <w:rFonts w:ascii="Times New Roman" w:hAnsi="Times New Roman" w:cs="Times New Roman"/>
          <w:b/>
          <w:sz w:val="24"/>
          <w:szCs w:val="24"/>
        </w:rPr>
      </w:pPr>
    </w:p>
    <w:p w:rsidR="00887D0F" w:rsidRDefault="00887D0F" w:rsidP="00887D0F">
      <w:pPr>
        <w:pStyle w:val="Ttulo3"/>
        <w:framePr w:wrap="notBeside"/>
        <w:shd w:val="clear" w:color="auto" w:fill="D9D9D9" w:themeFill="background1" w:themeFillShade="D9"/>
        <w:rPr>
          <w:rFonts w:ascii="Verdana" w:hAnsi="Verdana"/>
          <w:color w:val="000081"/>
          <w:szCs w:val="20"/>
        </w:rPr>
      </w:pPr>
    </w:p>
    <w:p w:rsidR="005B4412" w:rsidRPr="005B4412" w:rsidRDefault="005B4412" w:rsidP="005B4412"/>
    <w:p w:rsidR="00A952BC" w:rsidRDefault="008D40CF" w:rsidP="005801E1">
      <w:pPr>
        <w:pStyle w:val="Ttulo3"/>
        <w:framePr w:wrap="notBeside"/>
        <w:shd w:val="clear" w:color="auto" w:fill="D9D9D9" w:themeFill="background1" w:themeFillShade="D9"/>
        <w:rPr>
          <w:rFonts w:ascii="Verdana" w:hAnsi="Verdana"/>
          <w:color w:val="000081"/>
          <w:szCs w:val="20"/>
        </w:rPr>
      </w:pPr>
      <w:r>
        <w:rPr>
          <w:rFonts w:ascii="Verdana" w:hAnsi="Verdana"/>
          <w:color w:val="000081"/>
          <w:szCs w:val="20"/>
        </w:rPr>
        <w:t xml:space="preserve">Tratamiento </w:t>
      </w:r>
    </w:p>
    <w:p w:rsidR="00274C8E" w:rsidRDefault="005B4412" w:rsidP="00274C8E">
      <w:pPr>
        <w:spacing w:after="0" w:line="240" w:lineRule="auto"/>
        <w:rPr>
          <w:rFonts w:ascii="Times New Roman" w:hAnsi="Times New Roman" w:cs="Times New Roman"/>
          <w:sz w:val="24"/>
          <w:szCs w:val="24"/>
        </w:rPr>
      </w:pPr>
      <w:r w:rsidRPr="00274C8E">
        <w:rPr>
          <w:rFonts w:ascii="Times New Roman" w:hAnsi="Times New Roman" w:cs="Times New Roman"/>
          <w:sz w:val="24"/>
          <w:szCs w:val="24"/>
        </w:rPr>
        <w:t>Caso1:</w:t>
      </w:r>
      <w:r w:rsidR="00274C8E">
        <w:rPr>
          <w:rFonts w:ascii="Times New Roman" w:hAnsi="Times New Roman" w:cs="Times New Roman"/>
          <w:sz w:val="24"/>
          <w:szCs w:val="24"/>
        </w:rPr>
        <w:t xml:space="preserve"> </w:t>
      </w:r>
    </w:p>
    <w:p w:rsidR="005B4412" w:rsidRDefault="00274C8E" w:rsidP="00274C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Para la hipertensión arterial lleva tratamiento con </w:t>
      </w:r>
      <w:proofErr w:type="spellStart"/>
      <w:r>
        <w:rPr>
          <w:rFonts w:ascii="Times New Roman" w:hAnsi="Times New Roman" w:cs="Times New Roman"/>
          <w:sz w:val="24"/>
          <w:szCs w:val="24"/>
        </w:rPr>
        <w:t>Enalapril</w:t>
      </w:r>
      <w:proofErr w:type="spellEnd"/>
      <w:r>
        <w:rPr>
          <w:rFonts w:ascii="Times New Roman" w:hAnsi="Times New Roman" w:cs="Times New Roman"/>
          <w:sz w:val="24"/>
          <w:szCs w:val="24"/>
        </w:rPr>
        <w:t xml:space="preserve"> (tableta de 20 mg), 1 tableta cada 12 horas.</w:t>
      </w:r>
    </w:p>
    <w:p w:rsidR="00274C8E" w:rsidRDefault="00274C8E" w:rsidP="00274C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Para la Diabetes Mellitus lleva tratamiento con </w:t>
      </w:r>
      <w:proofErr w:type="spellStart"/>
      <w:r>
        <w:rPr>
          <w:rFonts w:ascii="Times New Roman" w:hAnsi="Times New Roman" w:cs="Times New Roman"/>
          <w:sz w:val="24"/>
          <w:szCs w:val="24"/>
        </w:rPr>
        <w:t>Metformina</w:t>
      </w:r>
      <w:proofErr w:type="spellEnd"/>
      <w:r>
        <w:rPr>
          <w:rFonts w:ascii="Times New Roman" w:hAnsi="Times New Roman" w:cs="Times New Roman"/>
          <w:sz w:val="24"/>
          <w:szCs w:val="24"/>
        </w:rPr>
        <w:t xml:space="preserve"> </w:t>
      </w:r>
      <w:r w:rsidR="007C7BE1">
        <w:rPr>
          <w:rFonts w:ascii="Times New Roman" w:hAnsi="Times New Roman" w:cs="Times New Roman"/>
          <w:sz w:val="24"/>
          <w:szCs w:val="24"/>
        </w:rPr>
        <w:t xml:space="preserve">(tableta de 500 mg), </w:t>
      </w:r>
      <w:r w:rsidR="00C028DC">
        <w:rPr>
          <w:rFonts w:ascii="Times New Roman" w:hAnsi="Times New Roman" w:cs="Times New Roman"/>
          <w:sz w:val="24"/>
          <w:szCs w:val="24"/>
        </w:rPr>
        <w:t>en almuerzo y comida.</w:t>
      </w:r>
    </w:p>
    <w:p w:rsidR="004D2922" w:rsidRDefault="004D2922" w:rsidP="00274C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Para la Esclerosis Múltiple lleva tratamiento con </w:t>
      </w:r>
      <w:proofErr w:type="spellStart"/>
      <w:r>
        <w:rPr>
          <w:rFonts w:ascii="Times New Roman" w:hAnsi="Times New Roman" w:cs="Times New Roman"/>
          <w:sz w:val="24"/>
          <w:szCs w:val="24"/>
        </w:rPr>
        <w:t>Re</w:t>
      </w:r>
      <w:r w:rsidR="000F1B34">
        <w:rPr>
          <w:rFonts w:ascii="Times New Roman" w:hAnsi="Times New Roman" w:cs="Times New Roman"/>
          <w:sz w:val="24"/>
          <w:szCs w:val="24"/>
        </w:rPr>
        <w:t>b</w:t>
      </w:r>
      <w:r>
        <w:rPr>
          <w:rFonts w:ascii="Times New Roman" w:hAnsi="Times New Roman" w:cs="Times New Roman"/>
          <w:sz w:val="24"/>
          <w:szCs w:val="24"/>
        </w:rPr>
        <w:t>if</w:t>
      </w:r>
      <w:proofErr w:type="spellEnd"/>
      <w:r>
        <w:rPr>
          <w:rFonts w:ascii="Times New Roman" w:hAnsi="Times New Roman" w:cs="Times New Roman"/>
          <w:sz w:val="24"/>
          <w:szCs w:val="24"/>
        </w:rPr>
        <w:t xml:space="preserve"> (Interferón β</w:t>
      </w:r>
      <w:r w:rsidR="000F1B34">
        <w:rPr>
          <w:rFonts w:ascii="Times New Roman" w:hAnsi="Times New Roman" w:cs="Times New Roman"/>
          <w:sz w:val="24"/>
          <w:szCs w:val="24"/>
        </w:rPr>
        <w:t>-</w:t>
      </w:r>
      <w:r>
        <w:rPr>
          <w:rFonts w:ascii="Times New Roman" w:hAnsi="Times New Roman" w:cs="Times New Roman"/>
          <w:sz w:val="24"/>
          <w:szCs w:val="24"/>
        </w:rPr>
        <w:t>A)</w:t>
      </w:r>
      <w:r w:rsidR="0044245A">
        <w:rPr>
          <w:rFonts w:ascii="Times New Roman" w:hAnsi="Times New Roman" w:cs="Times New Roman"/>
          <w:sz w:val="24"/>
          <w:szCs w:val="24"/>
        </w:rPr>
        <w:t xml:space="preserve"> (</w:t>
      </w:r>
      <w:r w:rsidR="005F290A">
        <w:rPr>
          <w:rFonts w:ascii="Times New Roman" w:hAnsi="Times New Roman" w:cs="Times New Roman"/>
          <w:sz w:val="24"/>
          <w:szCs w:val="24"/>
        </w:rPr>
        <w:t xml:space="preserve">Solución para inyección subcutánea </w:t>
      </w:r>
      <w:r w:rsidR="0044245A" w:rsidRPr="0044245A">
        <w:rPr>
          <w:rFonts w:ascii="Times New Roman" w:hAnsi="Times New Roman" w:cs="Times New Roman"/>
          <w:sz w:val="24"/>
          <w:szCs w:val="24"/>
        </w:rPr>
        <w:t xml:space="preserve">44 </w:t>
      </w:r>
      <w:proofErr w:type="spellStart"/>
      <w:r w:rsidR="0044245A" w:rsidRPr="0044245A">
        <w:rPr>
          <w:rFonts w:ascii="Times New Roman" w:hAnsi="Times New Roman" w:cs="Times New Roman"/>
          <w:sz w:val="24"/>
          <w:szCs w:val="24"/>
        </w:rPr>
        <w:t>μg</w:t>
      </w:r>
      <w:proofErr w:type="spellEnd"/>
      <w:r w:rsidR="0044245A" w:rsidRPr="0044245A">
        <w:rPr>
          <w:rFonts w:ascii="Times New Roman" w:hAnsi="Times New Roman" w:cs="Times New Roman"/>
          <w:sz w:val="24"/>
          <w:szCs w:val="24"/>
        </w:rPr>
        <w:t xml:space="preserve"> / 0,5 </w:t>
      </w:r>
      <w:proofErr w:type="spellStart"/>
      <w:r w:rsidR="0044245A" w:rsidRPr="0044245A">
        <w:rPr>
          <w:rFonts w:ascii="Times New Roman" w:hAnsi="Times New Roman" w:cs="Times New Roman"/>
          <w:sz w:val="24"/>
          <w:szCs w:val="24"/>
        </w:rPr>
        <w:t>mL</w:t>
      </w:r>
      <w:proofErr w:type="spellEnd"/>
      <w:r w:rsidR="0044245A">
        <w:rPr>
          <w:rFonts w:ascii="Times New Roman" w:hAnsi="Times New Roman" w:cs="Times New Roman"/>
          <w:sz w:val="24"/>
          <w:szCs w:val="24"/>
        </w:rPr>
        <w:t>)</w:t>
      </w:r>
      <w:r w:rsidR="00946344">
        <w:rPr>
          <w:rFonts w:ascii="Times New Roman" w:hAnsi="Times New Roman" w:cs="Times New Roman"/>
          <w:sz w:val="24"/>
          <w:szCs w:val="24"/>
        </w:rPr>
        <w:t xml:space="preserve"> 3 veces por semana.</w:t>
      </w:r>
    </w:p>
    <w:p w:rsidR="005B4412" w:rsidRDefault="005B4412" w:rsidP="00CC1AAD">
      <w:pPr>
        <w:spacing w:after="0" w:line="240" w:lineRule="auto"/>
        <w:rPr>
          <w:rFonts w:ascii="Times New Roman" w:hAnsi="Times New Roman" w:cs="Times New Roman"/>
          <w:sz w:val="24"/>
          <w:szCs w:val="24"/>
        </w:rPr>
      </w:pPr>
      <w:r w:rsidRPr="00B158A4">
        <w:rPr>
          <w:rFonts w:ascii="Times New Roman" w:hAnsi="Times New Roman" w:cs="Times New Roman"/>
          <w:sz w:val="24"/>
          <w:szCs w:val="24"/>
        </w:rPr>
        <w:t>Caso 2:</w:t>
      </w:r>
    </w:p>
    <w:p w:rsidR="00274C8E" w:rsidRDefault="00274C8E" w:rsidP="00CC1AAD">
      <w:pPr>
        <w:spacing w:after="0" w:line="240" w:lineRule="auto"/>
        <w:rPr>
          <w:rFonts w:ascii="Times New Roman" w:hAnsi="Times New Roman" w:cs="Times New Roman"/>
          <w:sz w:val="24"/>
          <w:szCs w:val="24"/>
        </w:rPr>
      </w:pPr>
      <w:r w:rsidRPr="00274C8E">
        <w:rPr>
          <w:rFonts w:ascii="Times New Roman" w:hAnsi="Times New Roman" w:cs="Times New Roman"/>
          <w:sz w:val="24"/>
          <w:szCs w:val="24"/>
        </w:rPr>
        <w:t xml:space="preserve">Para la hipertensión arterial lleva tratamiento con </w:t>
      </w:r>
      <w:proofErr w:type="spellStart"/>
      <w:r w:rsidR="004B328F">
        <w:rPr>
          <w:rFonts w:ascii="Times New Roman" w:hAnsi="Times New Roman" w:cs="Times New Roman"/>
          <w:sz w:val="24"/>
          <w:szCs w:val="24"/>
        </w:rPr>
        <w:t>Capto</w:t>
      </w:r>
      <w:r w:rsidRPr="00274C8E">
        <w:rPr>
          <w:rFonts w:ascii="Times New Roman" w:hAnsi="Times New Roman" w:cs="Times New Roman"/>
          <w:sz w:val="24"/>
          <w:szCs w:val="24"/>
        </w:rPr>
        <w:t>pril</w:t>
      </w:r>
      <w:proofErr w:type="spellEnd"/>
      <w:r w:rsidRPr="00274C8E">
        <w:rPr>
          <w:rFonts w:ascii="Times New Roman" w:hAnsi="Times New Roman" w:cs="Times New Roman"/>
          <w:sz w:val="24"/>
          <w:szCs w:val="24"/>
        </w:rPr>
        <w:t xml:space="preserve"> (tableta de 2</w:t>
      </w:r>
      <w:r w:rsidR="004B328F">
        <w:rPr>
          <w:rFonts w:ascii="Times New Roman" w:hAnsi="Times New Roman" w:cs="Times New Roman"/>
          <w:sz w:val="24"/>
          <w:szCs w:val="24"/>
        </w:rPr>
        <w:t>5</w:t>
      </w:r>
      <w:r w:rsidRPr="00274C8E">
        <w:rPr>
          <w:rFonts w:ascii="Times New Roman" w:hAnsi="Times New Roman" w:cs="Times New Roman"/>
          <w:sz w:val="24"/>
          <w:szCs w:val="24"/>
        </w:rPr>
        <w:t>mg), 1 tableta cada 12 horas</w:t>
      </w:r>
      <w:r>
        <w:rPr>
          <w:rFonts w:ascii="Times New Roman" w:hAnsi="Times New Roman" w:cs="Times New Roman"/>
          <w:sz w:val="24"/>
          <w:szCs w:val="24"/>
        </w:rPr>
        <w:t>.</w:t>
      </w:r>
    </w:p>
    <w:p w:rsidR="00FA3EB6" w:rsidRPr="005B4412" w:rsidRDefault="00FA3EB6" w:rsidP="00CC1A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Para la Esclerosis Múltiple no lleva tratamiento, se han tratado los dos brotes que ha presentado con </w:t>
      </w:r>
      <w:proofErr w:type="spellStart"/>
      <w:r w:rsidR="00D1003B" w:rsidRPr="00D1003B">
        <w:rPr>
          <w:rFonts w:ascii="Times New Roman" w:hAnsi="Times New Roman" w:cs="Times New Roman"/>
          <w:sz w:val="24"/>
          <w:szCs w:val="24"/>
        </w:rPr>
        <w:t>metilprednisolona</w:t>
      </w:r>
      <w:proofErr w:type="spellEnd"/>
      <w:r w:rsidR="00D1003B" w:rsidRPr="00D1003B">
        <w:rPr>
          <w:rFonts w:ascii="Times New Roman" w:hAnsi="Times New Roman" w:cs="Times New Roman"/>
          <w:sz w:val="24"/>
          <w:szCs w:val="24"/>
        </w:rPr>
        <w:t xml:space="preserve"> endovenosa durante cinco días.</w:t>
      </w:r>
    </w:p>
    <w:p w:rsidR="006715F5" w:rsidRPr="007B1D1E" w:rsidRDefault="006715F5" w:rsidP="006715F5">
      <w:pPr>
        <w:pStyle w:val="Ttulo3"/>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Result</w:t>
      </w:r>
      <w:r w:rsidR="008D40CF">
        <w:rPr>
          <w:rFonts w:ascii="Verdana" w:hAnsi="Verdana"/>
          <w:color w:val="000081"/>
          <w:szCs w:val="20"/>
        </w:rPr>
        <w:t>ado y evolución</w:t>
      </w:r>
    </w:p>
    <w:p w:rsidR="00E12F85" w:rsidRPr="00E12F85" w:rsidRDefault="00E12F85" w:rsidP="00E12F85">
      <w:pPr>
        <w:spacing w:after="0" w:line="240" w:lineRule="auto"/>
        <w:rPr>
          <w:rFonts w:ascii="Times New Roman" w:hAnsi="Times New Roman" w:cs="Times New Roman"/>
          <w:sz w:val="24"/>
          <w:szCs w:val="24"/>
        </w:rPr>
      </w:pPr>
      <w:r w:rsidRPr="00E12F85">
        <w:rPr>
          <w:rFonts w:ascii="Times New Roman" w:hAnsi="Times New Roman" w:cs="Times New Roman"/>
          <w:sz w:val="24"/>
          <w:szCs w:val="24"/>
        </w:rPr>
        <w:t>Caso 1: Ahora presenta trastorno ligero de memoria.</w:t>
      </w:r>
    </w:p>
    <w:p w:rsidR="00A952BC" w:rsidRPr="00E12F85" w:rsidRDefault="00E12F85" w:rsidP="00E12F85">
      <w:pPr>
        <w:spacing w:after="0" w:line="240" w:lineRule="auto"/>
        <w:rPr>
          <w:rFonts w:ascii="Times New Roman" w:hAnsi="Times New Roman" w:cs="Times New Roman"/>
          <w:sz w:val="24"/>
          <w:szCs w:val="24"/>
        </w:rPr>
      </w:pPr>
      <w:r w:rsidRPr="00E12F85">
        <w:rPr>
          <w:rFonts w:ascii="Times New Roman" w:hAnsi="Times New Roman" w:cs="Times New Roman"/>
          <w:sz w:val="24"/>
          <w:szCs w:val="24"/>
        </w:rPr>
        <w:t>Caso 2:</w:t>
      </w:r>
      <w:r>
        <w:rPr>
          <w:rFonts w:ascii="Times New Roman" w:hAnsi="Times New Roman" w:cs="Times New Roman"/>
          <w:sz w:val="24"/>
          <w:szCs w:val="24"/>
        </w:rPr>
        <w:t xml:space="preserve"> </w:t>
      </w:r>
      <w:r w:rsidRPr="00E12F85">
        <w:rPr>
          <w:rFonts w:ascii="Times New Roman" w:hAnsi="Times New Roman" w:cs="Times New Roman"/>
          <w:sz w:val="24"/>
          <w:szCs w:val="24"/>
        </w:rPr>
        <w:t xml:space="preserve">Ahora </w:t>
      </w:r>
      <w:r>
        <w:rPr>
          <w:rFonts w:ascii="Times New Roman" w:hAnsi="Times New Roman" w:cs="Times New Roman"/>
          <w:sz w:val="24"/>
          <w:szCs w:val="24"/>
        </w:rPr>
        <w:t xml:space="preserve">presenta </w:t>
      </w:r>
      <w:r w:rsidRPr="00E12F85">
        <w:rPr>
          <w:rFonts w:ascii="Times New Roman" w:hAnsi="Times New Roman" w:cs="Times New Roman"/>
          <w:sz w:val="24"/>
          <w:szCs w:val="24"/>
        </w:rPr>
        <w:t>disminución de la visión e inestabilidad en la marcha.</w:t>
      </w:r>
    </w:p>
    <w:p w:rsidR="00A952BC" w:rsidRPr="007B1D1E" w:rsidRDefault="00A952BC" w:rsidP="008D40CF">
      <w:pPr>
        <w:pStyle w:val="Ttulo2"/>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DISCUSIÓN</w:t>
      </w:r>
    </w:p>
    <w:p w:rsidR="00230790" w:rsidRDefault="00230790" w:rsidP="00230790">
      <w:pPr>
        <w:spacing w:after="0" w:line="240" w:lineRule="auto"/>
        <w:rPr>
          <w:rFonts w:ascii="Times New Roman" w:hAnsi="Times New Roman" w:cs="Times New Roman"/>
          <w:sz w:val="24"/>
          <w:szCs w:val="24"/>
        </w:rPr>
      </w:pPr>
      <w:r w:rsidRPr="00230790">
        <w:rPr>
          <w:rFonts w:ascii="Times New Roman" w:hAnsi="Times New Roman" w:cs="Times New Roman"/>
          <w:sz w:val="24"/>
          <w:szCs w:val="24"/>
        </w:rPr>
        <w:t xml:space="preserve">La </w:t>
      </w:r>
      <w:r>
        <w:rPr>
          <w:rFonts w:ascii="Times New Roman" w:hAnsi="Times New Roman" w:cs="Times New Roman"/>
          <w:sz w:val="24"/>
          <w:szCs w:val="24"/>
        </w:rPr>
        <w:t>existencia</w:t>
      </w:r>
      <w:r w:rsidRPr="00230790">
        <w:rPr>
          <w:rFonts w:ascii="Times New Roman" w:hAnsi="Times New Roman" w:cs="Times New Roman"/>
          <w:sz w:val="24"/>
          <w:szCs w:val="24"/>
        </w:rPr>
        <w:t xml:space="preserve"> de casos familiares </w:t>
      </w:r>
      <w:r>
        <w:rPr>
          <w:rFonts w:ascii="Times New Roman" w:hAnsi="Times New Roman" w:cs="Times New Roman"/>
          <w:sz w:val="24"/>
          <w:szCs w:val="24"/>
        </w:rPr>
        <w:t xml:space="preserve">de EM </w:t>
      </w:r>
      <w:r w:rsidRPr="00230790">
        <w:rPr>
          <w:rFonts w:ascii="Times New Roman" w:hAnsi="Times New Roman" w:cs="Times New Roman"/>
          <w:sz w:val="24"/>
          <w:szCs w:val="24"/>
        </w:rPr>
        <w:t xml:space="preserve">data del siglo XVII en que </w:t>
      </w:r>
      <w:proofErr w:type="spellStart"/>
      <w:r w:rsidRPr="00230790">
        <w:rPr>
          <w:rFonts w:ascii="Times New Roman" w:hAnsi="Times New Roman" w:cs="Times New Roman"/>
          <w:sz w:val="24"/>
          <w:szCs w:val="24"/>
        </w:rPr>
        <w:t>Eichorst</w:t>
      </w:r>
      <w:proofErr w:type="spellEnd"/>
      <w:r w:rsidRPr="00230790">
        <w:rPr>
          <w:rFonts w:ascii="Times New Roman" w:hAnsi="Times New Roman" w:cs="Times New Roman"/>
          <w:sz w:val="24"/>
          <w:szCs w:val="24"/>
        </w:rPr>
        <w:t xml:space="preserve"> describió la existencia de varios miembros con EM en el seno de una familia en 1886,</w:t>
      </w:r>
      <w:r>
        <w:rPr>
          <w:rFonts w:ascii="Times New Roman" w:hAnsi="Times New Roman" w:cs="Times New Roman"/>
          <w:sz w:val="24"/>
          <w:szCs w:val="24"/>
        </w:rPr>
        <w:t xml:space="preserve"> al igual que </w:t>
      </w:r>
      <w:proofErr w:type="spellStart"/>
      <w:r w:rsidRPr="00230790">
        <w:rPr>
          <w:rFonts w:ascii="Times New Roman" w:hAnsi="Times New Roman" w:cs="Times New Roman"/>
          <w:sz w:val="24"/>
          <w:szCs w:val="24"/>
        </w:rPr>
        <w:t>Charcot</w:t>
      </w:r>
      <w:proofErr w:type="spellEnd"/>
      <w:r w:rsidRPr="00230790">
        <w:rPr>
          <w:rFonts w:ascii="Times New Roman" w:hAnsi="Times New Roman" w:cs="Times New Roman"/>
          <w:sz w:val="24"/>
          <w:szCs w:val="24"/>
        </w:rPr>
        <w:t>, en 1892</w:t>
      </w:r>
    </w:p>
    <w:p w:rsidR="00A952BC" w:rsidRDefault="00230790" w:rsidP="0088562D">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88562D" w:rsidRPr="003B45BB">
        <w:rPr>
          <w:rFonts w:ascii="Times New Roman" w:hAnsi="Times New Roman" w:cs="Times New Roman"/>
          <w:sz w:val="24"/>
          <w:szCs w:val="24"/>
        </w:rPr>
        <w:t xml:space="preserve">a aceptación de </w:t>
      </w:r>
      <w:r>
        <w:rPr>
          <w:rFonts w:ascii="Times New Roman" w:hAnsi="Times New Roman" w:cs="Times New Roman"/>
          <w:sz w:val="24"/>
          <w:szCs w:val="24"/>
        </w:rPr>
        <w:t xml:space="preserve">esta forma </w:t>
      </w:r>
      <w:r w:rsidR="0088562D" w:rsidRPr="003B45BB">
        <w:rPr>
          <w:rFonts w:ascii="Times New Roman" w:hAnsi="Times New Roman" w:cs="Times New Roman"/>
          <w:sz w:val="24"/>
          <w:szCs w:val="24"/>
        </w:rPr>
        <w:t>se mantiene controversial en nuestros días,</w:t>
      </w:r>
      <w:r w:rsidR="003D438C">
        <w:rPr>
          <w:rFonts w:ascii="Times New Roman" w:hAnsi="Times New Roman" w:cs="Times New Roman"/>
          <w:sz w:val="24"/>
          <w:szCs w:val="24"/>
        </w:rPr>
        <w:t xml:space="preserve"> por su relativa</w:t>
      </w:r>
      <w:r w:rsidR="0088562D" w:rsidRPr="003B45BB">
        <w:rPr>
          <w:rFonts w:ascii="Times New Roman" w:hAnsi="Times New Roman" w:cs="Times New Roman"/>
          <w:sz w:val="24"/>
          <w:szCs w:val="24"/>
        </w:rPr>
        <w:t xml:space="preserve"> baja frecuencia de presentación. De ahí que existan pocas referencias en la literatura y la mayoría corresponde a presentación de casos aislados o a descripción de pequeñas serie</w:t>
      </w:r>
      <w:r w:rsidR="00BD5108">
        <w:rPr>
          <w:rFonts w:ascii="Times New Roman" w:hAnsi="Times New Roman" w:cs="Times New Roman"/>
          <w:sz w:val="24"/>
          <w:szCs w:val="24"/>
        </w:rPr>
        <w:t>s</w:t>
      </w:r>
      <w:r w:rsidR="0088562D" w:rsidRPr="003B45BB">
        <w:rPr>
          <w:rFonts w:ascii="Times New Roman" w:hAnsi="Times New Roman" w:cs="Times New Roman"/>
          <w:sz w:val="24"/>
          <w:szCs w:val="24"/>
        </w:rPr>
        <w:t xml:space="preserve"> de casos.</w:t>
      </w:r>
    </w:p>
    <w:p w:rsidR="00BD5108" w:rsidRPr="007B1D1E" w:rsidRDefault="00BD5108" w:rsidP="0088562D">
      <w:pPr>
        <w:spacing w:after="0" w:line="240" w:lineRule="auto"/>
        <w:rPr>
          <w:rFonts w:ascii="Verdana" w:hAnsi="Verdana"/>
          <w:sz w:val="20"/>
          <w:szCs w:val="20"/>
        </w:rPr>
      </w:pPr>
      <w:r>
        <w:rPr>
          <w:rFonts w:ascii="Times New Roman" w:hAnsi="Times New Roman" w:cs="Times New Roman"/>
          <w:sz w:val="24"/>
          <w:szCs w:val="24"/>
        </w:rPr>
        <w:t xml:space="preserve">En Cuba no existen </w:t>
      </w:r>
      <w:r w:rsidR="00601C0A">
        <w:rPr>
          <w:rFonts w:ascii="Times New Roman" w:hAnsi="Times New Roman" w:cs="Times New Roman"/>
          <w:sz w:val="24"/>
          <w:szCs w:val="24"/>
        </w:rPr>
        <w:t xml:space="preserve">reportes literarios de descripción de esta </w:t>
      </w:r>
      <w:r w:rsidR="003D438C">
        <w:rPr>
          <w:rFonts w:ascii="Times New Roman" w:hAnsi="Times New Roman" w:cs="Times New Roman"/>
          <w:sz w:val="24"/>
          <w:szCs w:val="24"/>
        </w:rPr>
        <w:t>forma clínica</w:t>
      </w:r>
      <w:r w:rsidR="00601C0A">
        <w:rPr>
          <w:rFonts w:ascii="Times New Roman" w:hAnsi="Times New Roman" w:cs="Times New Roman"/>
          <w:sz w:val="24"/>
          <w:szCs w:val="24"/>
        </w:rPr>
        <w:t>.</w:t>
      </w:r>
    </w:p>
    <w:p w:rsidR="00A952BC" w:rsidRPr="007B1D1E" w:rsidRDefault="00A952BC" w:rsidP="00A952BC">
      <w:pPr>
        <w:spacing w:after="0" w:line="240" w:lineRule="auto"/>
        <w:rPr>
          <w:rFonts w:ascii="Verdana" w:hAnsi="Verdana"/>
          <w:sz w:val="20"/>
          <w:szCs w:val="20"/>
        </w:rPr>
      </w:pPr>
    </w:p>
    <w:p w:rsidR="00A952BC" w:rsidRPr="007B1D1E" w:rsidRDefault="00A952BC" w:rsidP="00BE3A4E">
      <w:pPr>
        <w:pStyle w:val="Ttulo3"/>
        <w:framePr w:wrap="notBeside"/>
        <w:shd w:val="clear" w:color="auto" w:fill="D9D9D9" w:themeFill="background1" w:themeFillShade="D9"/>
        <w:ind w:right="849"/>
        <w:rPr>
          <w:rFonts w:ascii="Verdana" w:hAnsi="Verdana"/>
          <w:color w:val="000081"/>
          <w:szCs w:val="20"/>
        </w:rPr>
      </w:pPr>
      <w:r w:rsidRPr="007B1D1E">
        <w:rPr>
          <w:rFonts w:ascii="Verdana" w:hAnsi="Verdana"/>
          <w:color w:val="000081"/>
          <w:szCs w:val="20"/>
        </w:rPr>
        <w:t>Interpretación de los resultados y comparación con los resultados relev</w:t>
      </w:r>
      <w:r w:rsidR="008D40CF">
        <w:rPr>
          <w:rFonts w:ascii="Verdana" w:hAnsi="Verdana"/>
          <w:color w:val="000081"/>
          <w:szCs w:val="20"/>
        </w:rPr>
        <w:t xml:space="preserve">antes de otros artículos </w:t>
      </w:r>
    </w:p>
    <w:p w:rsidR="00A952BC" w:rsidRPr="007B1D1E" w:rsidRDefault="00A952BC" w:rsidP="00A952BC">
      <w:pPr>
        <w:spacing w:after="0" w:line="240" w:lineRule="auto"/>
        <w:rPr>
          <w:rFonts w:ascii="Verdana" w:hAnsi="Verdana"/>
          <w:sz w:val="20"/>
          <w:szCs w:val="20"/>
        </w:rPr>
      </w:pP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Se recogen dos casos de EM con lazos parentales (hermanas), con antecedentes de existir en esa misma familia otro caso ya fallecido (tía materna), también con EM y otro caso con esclerosis sistémica (ES </w:t>
      </w:r>
      <w:proofErr w:type="spellStart"/>
      <w:r w:rsidRPr="00810B8C">
        <w:rPr>
          <w:rFonts w:ascii="Times New Roman" w:hAnsi="Times New Roman" w:cs="Times New Roman"/>
          <w:sz w:val="24"/>
          <w:szCs w:val="24"/>
        </w:rPr>
        <w:t>ó</w:t>
      </w:r>
      <w:proofErr w:type="spellEnd"/>
      <w:r w:rsidRPr="00810B8C">
        <w:rPr>
          <w:rFonts w:ascii="Times New Roman" w:hAnsi="Times New Roman" w:cs="Times New Roman"/>
          <w:sz w:val="24"/>
          <w:szCs w:val="24"/>
        </w:rPr>
        <w:t xml:space="preserve"> Esclerodermia).</w:t>
      </w:r>
    </w:p>
    <w:p w:rsidR="00810B8C" w:rsidRPr="00001C75" w:rsidRDefault="00810B8C" w:rsidP="00810B8C">
      <w:pPr>
        <w:spacing w:after="0" w:line="240" w:lineRule="auto"/>
        <w:rPr>
          <w:rFonts w:ascii="Times New Roman" w:hAnsi="Times New Roman" w:cs="Times New Roman"/>
          <w:sz w:val="24"/>
          <w:szCs w:val="24"/>
          <w:vertAlign w:val="superscript"/>
        </w:rPr>
      </w:pPr>
      <w:r w:rsidRPr="00810B8C">
        <w:rPr>
          <w:rFonts w:ascii="Times New Roman" w:hAnsi="Times New Roman" w:cs="Times New Roman"/>
          <w:sz w:val="24"/>
          <w:szCs w:val="24"/>
        </w:rPr>
        <w:t xml:space="preserve">La Esclerodermia es una enfermedad de etiología genética y fisiopatología autoinmune que se caracteriza por engrosamiento y adherencia de los tegumentos a los planos más profundos, dificultando su plegamiento. Inicialmente estos signos pueden ser poco notables. Los órganos internos también sufren esos cambios en las formas sistémicas. Tiene una baja prevalencia y se ha observado asociación con HLADR1, DR5 y DR7. </w:t>
      </w:r>
      <w:r w:rsidRPr="00001C75">
        <w:rPr>
          <w:rFonts w:ascii="Times New Roman" w:hAnsi="Times New Roman" w:cs="Times New Roman"/>
          <w:sz w:val="24"/>
          <w:szCs w:val="24"/>
          <w:vertAlign w:val="superscript"/>
        </w:rPr>
        <w:t>(9)</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Se plantea que un paciente con EM tiene el 20,23% de probabilidad de tener al menos un familiar con otra afección autoinmune diferente a la EM. </w:t>
      </w:r>
      <w:r w:rsidRPr="00001C75">
        <w:rPr>
          <w:rFonts w:ascii="Times New Roman" w:hAnsi="Times New Roman" w:cs="Times New Roman"/>
          <w:sz w:val="24"/>
          <w:szCs w:val="24"/>
          <w:vertAlign w:val="superscript"/>
        </w:rPr>
        <w:t>(10)</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Las dos pacientes hermanas, tienen diagnóstico definido de EM, por clínica, imagen, estudio del LCR y estudios neurofisiológicos. Según los criterios de McDonald del 2017. </w:t>
      </w:r>
      <w:r w:rsidRPr="00001C75">
        <w:rPr>
          <w:rFonts w:ascii="Times New Roman" w:hAnsi="Times New Roman" w:cs="Times New Roman"/>
          <w:sz w:val="24"/>
          <w:szCs w:val="24"/>
          <w:vertAlign w:val="superscript"/>
        </w:rPr>
        <w:t>(11)</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Las dos pacientes son femeninas, son de la raza negra, en la que se describe un menor por ciento de la población afectada con EM. </w:t>
      </w:r>
      <w:r w:rsidRPr="00001C75">
        <w:rPr>
          <w:rFonts w:ascii="Times New Roman" w:hAnsi="Times New Roman" w:cs="Times New Roman"/>
          <w:sz w:val="24"/>
          <w:szCs w:val="24"/>
          <w:vertAlign w:val="superscript"/>
        </w:rPr>
        <w:t>(1)</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Existió similitud en el curso de la enfermedad, en la edad de inicio, en los hallazgos del LCR, en la afección de las imágenes de resonancia de ambas. En relación a este último aspecto la distribución y características de las lesiones fueron típicas de EM en las dos pacientes, mostrando lesiones abundantes, confluyentes, </w:t>
      </w:r>
      <w:proofErr w:type="spellStart"/>
      <w:r w:rsidRPr="00810B8C">
        <w:rPr>
          <w:rFonts w:ascii="Times New Roman" w:hAnsi="Times New Roman" w:cs="Times New Roman"/>
          <w:sz w:val="24"/>
          <w:szCs w:val="24"/>
        </w:rPr>
        <w:t>periventriculares</w:t>
      </w:r>
      <w:proofErr w:type="spellEnd"/>
      <w:r w:rsidRPr="00810B8C">
        <w:rPr>
          <w:rFonts w:ascii="Times New Roman" w:hAnsi="Times New Roman" w:cs="Times New Roman"/>
          <w:sz w:val="24"/>
          <w:szCs w:val="24"/>
        </w:rPr>
        <w:t xml:space="preserve"> y </w:t>
      </w:r>
      <w:proofErr w:type="spellStart"/>
      <w:r w:rsidRPr="00810B8C">
        <w:rPr>
          <w:rFonts w:ascii="Times New Roman" w:hAnsi="Times New Roman" w:cs="Times New Roman"/>
          <w:sz w:val="24"/>
          <w:szCs w:val="24"/>
        </w:rPr>
        <w:t>yuxtacorticales</w:t>
      </w:r>
      <w:proofErr w:type="spellEnd"/>
      <w:r w:rsidRPr="00810B8C">
        <w:rPr>
          <w:rFonts w:ascii="Times New Roman" w:hAnsi="Times New Roman" w:cs="Times New Roman"/>
          <w:sz w:val="24"/>
          <w:szCs w:val="24"/>
        </w:rPr>
        <w:t xml:space="preserve">, con la existencia de agujeros negros en la secuencia de T1; que indica daño </w:t>
      </w:r>
      <w:proofErr w:type="spellStart"/>
      <w:r w:rsidRPr="00810B8C">
        <w:rPr>
          <w:rFonts w:ascii="Times New Roman" w:hAnsi="Times New Roman" w:cs="Times New Roman"/>
          <w:sz w:val="24"/>
          <w:szCs w:val="24"/>
        </w:rPr>
        <w:t>axonal</w:t>
      </w:r>
      <w:proofErr w:type="spellEnd"/>
      <w:r w:rsidRPr="00810B8C">
        <w:rPr>
          <w:rFonts w:ascii="Times New Roman" w:hAnsi="Times New Roman" w:cs="Times New Roman"/>
          <w:sz w:val="24"/>
          <w:szCs w:val="24"/>
        </w:rPr>
        <w:t xml:space="preserve"> crónico. </w:t>
      </w:r>
      <w:r w:rsidRPr="00001C75">
        <w:rPr>
          <w:rFonts w:ascii="Times New Roman" w:hAnsi="Times New Roman" w:cs="Times New Roman"/>
          <w:sz w:val="24"/>
          <w:szCs w:val="24"/>
          <w:vertAlign w:val="superscript"/>
        </w:rPr>
        <w:t>(11-13)</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lastRenderedPageBreak/>
        <w:t xml:space="preserve">Existen estudios que plantean que estas imágenes pueden observarse también en familiares asintomáticos de los pacientes con EM. </w:t>
      </w:r>
      <w:r w:rsidRPr="00001C75">
        <w:rPr>
          <w:rFonts w:ascii="Times New Roman" w:hAnsi="Times New Roman" w:cs="Times New Roman"/>
          <w:sz w:val="24"/>
          <w:szCs w:val="24"/>
          <w:vertAlign w:val="superscript"/>
        </w:rPr>
        <w:t>(12-13)</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El Electroencefalograma (EEG) es un estudio que no se indica de rutina en los pacientes con EM, sin embargo, puede mostrar diferentes alteraciones en estos pacientes. En este caso las dos pacientes presentaron hallazgos similares: enlentecimiento focal de la actividad </w:t>
      </w:r>
      <w:proofErr w:type="spellStart"/>
      <w:r w:rsidRPr="00810B8C">
        <w:rPr>
          <w:rFonts w:ascii="Times New Roman" w:hAnsi="Times New Roman" w:cs="Times New Roman"/>
          <w:sz w:val="24"/>
          <w:szCs w:val="24"/>
        </w:rPr>
        <w:t>electroenecefalográfica</w:t>
      </w:r>
      <w:proofErr w:type="spellEnd"/>
      <w:r w:rsidRPr="00810B8C">
        <w:rPr>
          <w:rFonts w:ascii="Times New Roman" w:hAnsi="Times New Roman" w:cs="Times New Roman"/>
          <w:sz w:val="24"/>
          <w:szCs w:val="24"/>
        </w:rPr>
        <w:t xml:space="preserve">, que indican una disfunción cerebral e irritación cortical localizada que coincide con áreas de placas </w:t>
      </w:r>
      <w:proofErr w:type="spellStart"/>
      <w:r w:rsidRPr="00810B8C">
        <w:rPr>
          <w:rFonts w:ascii="Times New Roman" w:hAnsi="Times New Roman" w:cs="Times New Roman"/>
          <w:sz w:val="24"/>
          <w:szCs w:val="24"/>
        </w:rPr>
        <w:t>desmielinizantes</w:t>
      </w:r>
      <w:proofErr w:type="spellEnd"/>
      <w:r w:rsidRPr="00810B8C">
        <w:rPr>
          <w:rFonts w:ascii="Times New Roman" w:hAnsi="Times New Roman" w:cs="Times New Roman"/>
          <w:sz w:val="24"/>
          <w:szCs w:val="24"/>
        </w:rPr>
        <w:t xml:space="preserve"> en las imágenes de resonancia. </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En relación a ello se plantea que la incidencia de anormalidad del EEG en la EM es de 20-50%; estas anormalidades dependen de la localización de las placas </w:t>
      </w:r>
      <w:proofErr w:type="spellStart"/>
      <w:r w:rsidRPr="00810B8C">
        <w:rPr>
          <w:rFonts w:ascii="Times New Roman" w:hAnsi="Times New Roman" w:cs="Times New Roman"/>
          <w:sz w:val="24"/>
          <w:szCs w:val="24"/>
        </w:rPr>
        <w:t>desmielinizantes</w:t>
      </w:r>
      <w:proofErr w:type="spellEnd"/>
      <w:r w:rsidRPr="00810B8C">
        <w:rPr>
          <w:rFonts w:ascii="Times New Roman" w:hAnsi="Times New Roman" w:cs="Times New Roman"/>
          <w:sz w:val="24"/>
          <w:szCs w:val="24"/>
        </w:rPr>
        <w:t xml:space="preserve"> y del estado de la enfermedad. Se plantea que pueden existir enlentecimientos de la actividad del EEG, de tipo focal o difuso, que se observan en los periodos de exacerbación y resuelven durante la remisión, esta actividad muestra correlación con el área cerebral afectada, la cual se puede visualizar a través de las imágenes de resonancia. La mayoría de los autores coinciden en que es rara la presencia de actividad epileptiforme y de crisis epilépticas. </w:t>
      </w:r>
      <w:r w:rsidRPr="00001C75">
        <w:rPr>
          <w:rFonts w:ascii="Times New Roman" w:hAnsi="Times New Roman" w:cs="Times New Roman"/>
          <w:sz w:val="24"/>
          <w:szCs w:val="24"/>
          <w:vertAlign w:val="superscript"/>
        </w:rPr>
        <w:t>(14-17)</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Con relación al análisis cuantitativo y automatizado de EEG en ambas pacientes se observó incremento del poder absoluto de las bandas de frecuencias lentas, fundamentalmente de la banda theta en regiones </w:t>
      </w:r>
      <w:proofErr w:type="spellStart"/>
      <w:r w:rsidRPr="00810B8C">
        <w:rPr>
          <w:rFonts w:ascii="Times New Roman" w:hAnsi="Times New Roman" w:cs="Times New Roman"/>
          <w:sz w:val="24"/>
          <w:szCs w:val="24"/>
        </w:rPr>
        <w:t>fronto</w:t>
      </w:r>
      <w:proofErr w:type="spellEnd"/>
      <w:r w:rsidRPr="00810B8C">
        <w:rPr>
          <w:rFonts w:ascii="Times New Roman" w:hAnsi="Times New Roman" w:cs="Times New Roman"/>
          <w:sz w:val="24"/>
          <w:szCs w:val="24"/>
        </w:rPr>
        <w:t xml:space="preserve">-centrales bilaterales. Según estudio realizado por </w:t>
      </w:r>
      <w:proofErr w:type="spellStart"/>
      <w:r w:rsidRPr="00810B8C">
        <w:rPr>
          <w:rFonts w:ascii="Times New Roman" w:hAnsi="Times New Roman" w:cs="Times New Roman"/>
          <w:sz w:val="24"/>
          <w:szCs w:val="24"/>
        </w:rPr>
        <w:t>Leocani</w:t>
      </w:r>
      <w:proofErr w:type="spellEnd"/>
      <w:r w:rsidRPr="00810B8C">
        <w:rPr>
          <w:rFonts w:ascii="Times New Roman" w:hAnsi="Times New Roman" w:cs="Times New Roman"/>
          <w:sz w:val="24"/>
          <w:szCs w:val="24"/>
        </w:rPr>
        <w:t xml:space="preserve"> en 2000 se demostró que los pacientes con EM presentan un aumento significativo del poder absoluto de la banda theta en regiones </w:t>
      </w:r>
      <w:proofErr w:type="spellStart"/>
      <w:r w:rsidRPr="00810B8C">
        <w:rPr>
          <w:rFonts w:ascii="Times New Roman" w:hAnsi="Times New Roman" w:cs="Times New Roman"/>
          <w:sz w:val="24"/>
          <w:szCs w:val="24"/>
        </w:rPr>
        <w:t>fronto</w:t>
      </w:r>
      <w:proofErr w:type="spellEnd"/>
      <w:r w:rsidRPr="00810B8C">
        <w:rPr>
          <w:rFonts w:ascii="Times New Roman" w:hAnsi="Times New Roman" w:cs="Times New Roman"/>
          <w:sz w:val="24"/>
          <w:szCs w:val="24"/>
        </w:rPr>
        <w:t xml:space="preserve">-centrales bilaterales en comparación con los individuos sanos; lo cual tiene una correlación positiva con el número de imágenes </w:t>
      </w:r>
      <w:proofErr w:type="spellStart"/>
      <w:r w:rsidRPr="00810B8C">
        <w:rPr>
          <w:rFonts w:ascii="Times New Roman" w:hAnsi="Times New Roman" w:cs="Times New Roman"/>
          <w:sz w:val="24"/>
          <w:szCs w:val="24"/>
        </w:rPr>
        <w:t>desmielinizantes</w:t>
      </w:r>
      <w:proofErr w:type="spellEnd"/>
      <w:r w:rsidRPr="00810B8C">
        <w:rPr>
          <w:rFonts w:ascii="Times New Roman" w:hAnsi="Times New Roman" w:cs="Times New Roman"/>
          <w:sz w:val="24"/>
          <w:szCs w:val="24"/>
        </w:rPr>
        <w:t xml:space="preserve"> subcorticales observadas en las IRM. En este estudio también se plantea asociación del incremento del poder absoluto en la banda delta en regiones anteriores y medias en pacientes con EM y alteración de la memoria; lo cual se observó en nuestro caso 1. </w:t>
      </w:r>
      <w:r w:rsidRPr="00001C75">
        <w:rPr>
          <w:rFonts w:ascii="Times New Roman" w:hAnsi="Times New Roman" w:cs="Times New Roman"/>
          <w:sz w:val="24"/>
          <w:szCs w:val="24"/>
          <w:vertAlign w:val="superscript"/>
        </w:rPr>
        <w:t>(18)</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Hallazgos similares fueron reportados en estudios realizados en la década del 80, plantando que estas alteraciones son mayormente observadas en pacientes con evolución por brotes. </w:t>
      </w:r>
      <w:r w:rsidRPr="00001C75">
        <w:rPr>
          <w:rFonts w:ascii="Times New Roman" w:hAnsi="Times New Roman" w:cs="Times New Roman"/>
          <w:sz w:val="24"/>
          <w:szCs w:val="24"/>
          <w:vertAlign w:val="superscript"/>
        </w:rPr>
        <w:t>(19-21)</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Otros estudios han demostrado el incremento del poder absoluto de las bandas de frecuencia beta y gamma en regiones frontales y occipitales en los pacientes con EM en comparación con individuos sanos, mientras están ejecutando una tarea cognitiva. Esto se ha atribuido al proceso de reorganización cortical a la redistribución de los canales iónicos que ocurre como un proceso adaptativo del tejido cerebral a la aparición de diferentes lesiones. </w:t>
      </w:r>
      <w:r w:rsidRPr="00001C75">
        <w:rPr>
          <w:rFonts w:ascii="Times New Roman" w:hAnsi="Times New Roman" w:cs="Times New Roman"/>
          <w:sz w:val="24"/>
          <w:szCs w:val="24"/>
          <w:vertAlign w:val="superscript"/>
        </w:rPr>
        <w:t>(22- 24)</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Los estudios de conectividad funcional basados en el EEG han revelado que la región sensorial izquierda (del hemisferio dominante), situada en el giro post-central sufre una disminución de la organización de sus redes en los pacientes con EM, lo cual se correlaciona con el grado de fatiga en estos pacientes. </w:t>
      </w:r>
      <w:r w:rsidRPr="00001C75">
        <w:rPr>
          <w:rFonts w:ascii="Times New Roman" w:hAnsi="Times New Roman" w:cs="Times New Roman"/>
          <w:sz w:val="24"/>
          <w:szCs w:val="24"/>
          <w:vertAlign w:val="superscript"/>
        </w:rPr>
        <w:t xml:space="preserve">(25) </w:t>
      </w:r>
    </w:p>
    <w:p w:rsidR="00810B8C" w:rsidRPr="00810B8C" w:rsidRDefault="00810B8C" w:rsidP="00810B8C">
      <w:pPr>
        <w:spacing w:after="0" w:line="240" w:lineRule="auto"/>
        <w:rPr>
          <w:rFonts w:ascii="Times New Roman" w:hAnsi="Times New Roman" w:cs="Times New Roman"/>
          <w:sz w:val="24"/>
          <w:szCs w:val="24"/>
        </w:rPr>
      </w:pPr>
      <w:r w:rsidRPr="00810B8C">
        <w:rPr>
          <w:rFonts w:ascii="Times New Roman" w:hAnsi="Times New Roman" w:cs="Times New Roman"/>
          <w:sz w:val="24"/>
          <w:szCs w:val="24"/>
        </w:rPr>
        <w:t xml:space="preserve">La gran mayoría de los autores concuerdan en que en los casos de EM hereditaria presentan mayor número de lesiones en el cerebro y en la médula espinal, que los casos esporádicos, la evolución de los mismos es más tórpida y la respuesta al tratamiento menos espectacular. La hipótesis que se plantea es que la carga genética juega un rol determinante en estas características clínicas, así como en la evolución. </w:t>
      </w:r>
      <w:r w:rsidRPr="00001C75">
        <w:rPr>
          <w:rFonts w:ascii="Times New Roman" w:hAnsi="Times New Roman" w:cs="Times New Roman"/>
          <w:sz w:val="24"/>
          <w:szCs w:val="24"/>
          <w:vertAlign w:val="superscript"/>
        </w:rPr>
        <w:t>(2, 17)</w:t>
      </w:r>
    </w:p>
    <w:p w:rsidR="00A952BC" w:rsidRPr="007B1D1E" w:rsidRDefault="00810B8C" w:rsidP="00810B8C">
      <w:pPr>
        <w:spacing w:after="0" w:line="240" w:lineRule="auto"/>
        <w:rPr>
          <w:rFonts w:ascii="Verdana" w:hAnsi="Verdana"/>
          <w:sz w:val="20"/>
          <w:szCs w:val="20"/>
        </w:rPr>
      </w:pPr>
      <w:r w:rsidRPr="00810B8C">
        <w:rPr>
          <w:rFonts w:ascii="Times New Roman" w:hAnsi="Times New Roman" w:cs="Times New Roman"/>
          <w:sz w:val="24"/>
          <w:szCs w:val="24"/>
        </w:rPr>
        <w:t xml:space="preserve">En resumen, se mostró una familia de la raza negra con dos integrantes afectadas por EM, con alteraciones clínicas, </w:t>
      </w:r>
      <w:proofErr w:type="spellStart"/>
      <w:r w:rsidRPr="00810B8C">
        <w:rPr>
          <w:rFonts w:ascii="Times New Roman" w:hAnsi="Times New Roman" w:cs="Times New Roman"/>
          <w:sz w:val="24"/>
          <w:szCs w:val="24"/>
        </w:rPr>
        <w:t>imagenológicas</w:t>
      </w:r>
      <w:proofErr w:type="spellEnd"/>
      <w:r w:rsidRPr="00810B8C">
        <w:rPr>
          <w:rFonts w:ascii="Times New Roman" w:hAnsi="Times New Roman" w:cs="Times New Roman"/>
          <w:sz w:val="24"/>
          <w:szCs w:val="24"/>
        </w:rPr>
        <w:t xml:space="preserve"> y neurofisiológicas moderadas y con el antecedente de tener dos familiares fallecidos, una por EM y otro por otra afección de etiología autoinmune.</w:t>
      </w:r>
      <w:r w:rsidR="000F3D46">
        <w:rPr>
          <w:rFonts w:ascii="Verdana" w:hAnsi="Verdana"/>
          <w:sz w:val="20"/>
          <w:szCs w:val="20"/>
        </w:rPr>
        <w:t xml:space="preserve">  </w:t>
      </w:r>
    </w:p>
    <w:p w:rsidR="00A952BC" w:rsidRPr="007B1D1E" w:rsidRDefault="00A952BC" w:rsidP="005801E1">
      <w:pPr>
        <w:pStyle w:val="Ttulo3"/>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Limi</w:t>
      </w:r>
      <w:r w:rsidR="008D40CF">
        <w:rPr>
          <w:rFonts w:ascii="Verdana" w:hAnsi="Verdana"/>
          <w:color w:val="000081"/>
          <w:szCs w:val="20"/>
        </w:rPr>
        <w:t xml:space="preserve">taciones del estudio </w:t>
      </w:r>
    </w:p>
    <w:p w:rsidR="00A952BC" w:rsidRPr="007B1D1E" w:rsidRDefault="004D7973" w:rsidP="00A952BC">
      <w:pPr>
        <w:spacing w:after="0" w:line="240" w:lineRule="auto"/>
        <w:rPr>
          <w:rFonts w:ascii="Verdana" w:hAnsi="Verdana"/>
          <w:sz w:val="20"/>
          <w:szCs w:val="20"/>
        </w:rPr>
      </w:pPr>
      <w:r>
        <w:rPr>
          <w:rFonts w:ascii="Verdana" w:hAnsi="Verdana"/>
          <w:sz w:val="20"/>
          <w:szCs w:val="20"/>
        </w:rPr>
        <w:t>Nuestra mayor limitación resulta la descripción de un</w:t>
      </w:r>
      <w:r w:rsidR="001967FD">
        <w:rPr>
          <w:rFonts w:ascii="Verdana" w:hAnsi="Verdana"/>
          <w:sz w:val="20"/>
          <w:szCs w:val="20"/>
        </w:rPr>
        <w:t>a</w:t>
      </w:r>
      <w:r>
        <w:rPr>
          <w:rFonts w:ascii="Verdana" w:hAnsi="Verdana"/>
          <w:sz w:val="20"/>
          <w:szCs w:val="20"/>
        </w:rPr>
        <w:t xml:space="preserve"> sol</w:t>
      </w:r>
      <w:r w:rsidR="001967FD">
        <w:rPr>
          <w:rFonts w:ascii="Verdana" w:hAnsi="Verdana"/>
          <w:sz w:val="20"/>
          <w:szCs w:val="20"/>
        </w:rPr>
        <w:t>a</w:t>
      </w:r>
      <w:r>
        <w:rPr>
          <w:rFonts w:ascii="Verdana" w:hAnsi="Verdana"/>
          <w:sz w:val="20"/>
          <w:szCs w:val="20"/>
        </w:rPr>
        <w:t xml:space="preserve"> </w:t>
      </w:r>
      <w:r w:rsidR="001967FD">
        <w:rPr>
          <w:rFonts w:ascii="Verdana" w:hAnsi="Verdana"/>
          <w:sz w:val="20"/>
          <w:szCs w:val="20"/>
        </w:rPr>
        <w:t>familia</w:t>
      </w:r>
      <w:r>
        <w:rPr>
          <w:rFonts w:ascii="Verdana" w:hAnsi="Verdana"/>
          <w:sz w:val="20"/>
          <w:szCs w:val="20"/>
        </w:rPr>
        <w:t xml:space="preserve">, así como la no realización de estudios </w:t>
      </w:r>
      <w:r w:rsidR="001967FD">
        <w:rPr>
          <w:rFonts w:ascii="Verdana" w:hAnsi="Verdana"/>
          <w:sz w:val="20"/>
          <w:szCs w:val="20"/>
        </w:rPr>
        <w:t>genéticos,</w:t>
      </w:r>
      <w:r>
        <w:rPr>
          <w:rFonts w:ascii="Verdana" w:hAnsi="Verdana"/>
          <w:sz w:val="20"/>
          <w:szCs w:val="20"/>
        </w:rPr>
        <w:t xml:space="preserve"> los cuales hubiesen ayudado a una me</w:t>
      </w:r>
      <w:r w:rsidR="001967FD">
        <w:rPr>
          <w:rFonts w:ascii="Verdana" w:hAnsi="Verdana"/>
          <w:sz w:val="20"/>
          <w:szCs w:val="20"/>
        </w:rPr>
        <w:t>jor descripción de la enfermedad.</w:t>
      </w:r>
    </w:p>
    <w:p w:rsidR="00A952BC" w:rsidRPr="007B1D1E" w:rsidRDefault="008E0828" w:rsidP="005801E1">
      <w:pPr>
        <w:pStyle w:val="Ttulo3"/>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Conclusiones</w:t>
      </w:r>
      <w:r w:rsidR="00887D0F" w:rsidRPr="007B1D1E">
        <w:rPr>
          <w:rFonts w:ascii="Verdana" w:hAnsi="Verdana"/>
          <w:color w:val="000081"/>
          <w:szCs w:val="20"/>
        </w:rPr>
        <w:t xml:space="preserve"> </w:t>
      </w:r>
    </w:p>
    <w:p w:rsidR="00A952BC" w:rsidRPr="007B1D1E" w:rsidRDefault="00A952BC" w:rsidP="00A952BC">
      <w:pPr>
        <w:spacing w:after="0" w:line="240" w:lineRule="auto"/>
        <w:rPr>
          <w:rFonts w:ascii="Verdana" w:hAnsi="Verdana"/>
          <w:sz w:val="20"/>
          <w:szCs w:val="20"/>
        </w:rPr>
      </w:pPr>
    </w:p>
    <w:p w:rsidR="00001C75" w:rsidRDefault="001967FD" w:rsidP="001967FD">
      <w:pPr>
        <w:pStyle w:val="Prrafodelista"/>
        <w:numPr>
          <w:ilvl w:val="0"/>
          <w:numId w:val="3"/>
        </w:numPr>
        <w:spacing w:after="0" w:line="240" w:lineRule="auto"/>
        <w:rPr>
          <w:rFonts w:ascii="Verdana" w:hAnsi="Verdana"/>
          <w:sz w:val="20"/>
          <w:szCs w:val="20"/>
        </w:rPr>
      </w:pPr>
      <w:r w:rsidRPr="001967FD">
        <w:rPr>
          <w:rFonts w:ascii="Verdana" w:hAnsi="Verdana"/>
          <w:sz w:val="20"/>
          <w:szCs w:val="20"/>
        </w:rPr>
        <w:lastRenderedPageBreak/>
        <w:t>Las pacientes con EM familiar descritas presenta</w:t>
      </w:r>
      <w:r w:rsidR="00001C75">
        <w:rPr>
          <w:rFonts w:ascii="Verdana" w:hAnsi="Verdana"/>
          <w:sz w:val="20"/>
          <w:szCs w:val="20"/>
        </w:rPr>
        <w:t>n</w:t>
      </w:r>
      <w:r w:rsidRPr="001967FD">
        <w:rPr>
          <w:rFonts w:ascii="Verdana" w:hAnsi="Verdana"/>
          <w:sz w:val="20"/>
          <w:szCs w:val="20"/>
        </w:rPr>
        <w:t xml:space="preserve"> características clínicas, </w:t>
      </w:r>
      <w:proofErr w:type="spellStart"/>
      <w:r w:rsidRPr="001967FD">
        <w:rPr>
          <w:rFonts w:ascii="Verdana" w:hAnsi="Verdana"/>
          <w:sz w:val="20"/>
          <w:szCs w:val="20"/>
        </w:rPr>
        <w:t>imagenológicas</w:t>
      </w:r>
      <w:proofErr w:type="spellEnd"/>
      <w:r w:rsidRPr="001967FD">
        <w:rPr>
          <w:rFonts w:ascii="Verdana" w:hAnsi="Verdana"/>
          <w:sz w:val="20"/>
          <w:szCs w:val="20"/>
        </w:rPr>
        <w:t xml:space="preserve"> y electrofisiológicas similares, que pudieran ser diferentes a la</w:t>
      </w:r>
      <w:r w:rsidR="00001C75">
        <w:rPr>
          <w:rFonts w:ascii="Verdana" w:hAnsi="Verdana"/>
          <w:sz w:val="20"/>
          <w:szCs w:val="20"/>
        </w:rPr>
        <w:t>s características de la</w:t>
      </w:r>
      <w:r w:rsidRPr="001967FD">
        <w:rPr>
          <w:rFonts w:ascii="Verdana" w:hAnsi="Verdana"/>
          <w:sz w:val="20"/>
          <w:szCs w:val="20"/>
        </w:rPr>
        <w:t xml:space="preserve"> EM esporádica</w:t>
      </w:r>
      <w:r w:rsidR="00001C75">
        <w:rPr>
          <w:rFonts w:ascii="Verdana" w:hAnsi="Verdana"/>
          <w:sz w:val="20"/>
          <w:szCs w:val="20"/>
        </w:rPr>
        <w:t>.</w:t>
      </w:r>
    </w:p>
    <w:p w:rsidR="00A952BC" w:rsidRDefault="00001C75" w:rsidP="001967FD">
      <w:pPr>
        <w:pStyle w:val="Prrafodelista"/>
        <w:numPr>
          <w:ilvl w:val="0"/>
          <w:numId w:val="3"/>
        </w:numPr>
        <w:spacing w:after="0" w:line="240" w:lineRule="auto"/>
        <w:rPr>
          <w:rFonts w:ascii="Verdana" w:hAnsi="Verdana"/>
          <w:sz w:val="20"/>
          <w:szCs w:val="20"/>
        </w:rPr>
      </w:pPr>
      <w:r>
        <w:rPr>
          <w:rFonts w:ascii="Verdana" w:hAnsi="Verdana"/>
          <w:sz w:val="20"/>
          <w:szCs w:val="20"/>
        </w:rPr>
        <w:t>L</w:t>
      </w:r>
      <w:r w:rsidR="001967FD" w:rsidRPr="001967FD">
        <w:rPr>
          <w:rFonts w:ascii="Verdana" w:hAnsi="Verdana"/>
          <w:sz w:val="20"/>
          <w:szCs w:val="20"/>
        </w:rPr>
        <w:t>a EM familiar puede asociarse a otras afecciones de etiología autoinmune en la misma familia.</w:t>
      </w:r>
    </w:p>
    <w:p w:rsidR="001967FD" w:rsidRDefault="001967FD" w:rsidP="001967FD">
      <w:pPr>
        <w:pStyle w:val="Prrafodelista"/>
        <w:spacing w:after="0" w:line="240" w:lineRule="auto"/>
        <w:ind w:left="420"/>
        <w:rPr>
          <w:rFonts w:ascii="Verdana" w:hAnsi="Verdana"/>
          <w:sz w:val="20"/>
          <w:szCs w:val="20"/>
        </w:rPr>
      </w:pPr>
    </w:p>
    <w:p w:rsidR="00A15D6F" w:rsidRPr="007B1D1E" w:rsidRDefault="00A15D6F" w:rsidP="00A952BC">
      <w:pPr>
        <w:spacing w:after="0" w:line="240" w:lineRule="auto"/>
        <w:rPr>
          <w:rFonts w:ascii="Verdana" w:hAnsi="Verdana"/>
          <w:sz w:val="20"/>
          <w:szCs w:val="20"/>
        </w:rPr>
      </w:pPr>
    </w:p>
    <w:p w:rsidR="00A15D6F" w:rsidRPr="007B1D1E" w:rsidRDefault="00A15D6F" w:rsidP="00A952BC">
      <w:pPr>
        <w:spacing w:after="0" w:line="240" w:lineRule="auto"/>
        <w:rPr>
          <w:rFonts w:ascii="Verdana" w:hAnsi="Verdana"/>
          <w:sz w:val="20"/>
          <w:szCs w:val="20"/>
        </w:rPr>
      </w:pPr>
    </w:p>
    <w:p w:rsidR="00C92F8C" w:rsidRPr="007B1D1E" w:rsidRDefault="00A952BC" w:rsidP="005801E1">
      <w:pPr>
        <w:pStyle w:val="Ttulo2"/>
        <w:framePr w:wrap="notBeside"/>
        <w:shd w:val="clear" w:color="auto" w:fill="D9D9D9" w:themeFill="background1" w:themeFillShade="D9"/>
        <w:rPr>
          <w:rFonts w:ascii="Verdana" w:hAnsi="Verdana"/>
          <w:color w:val="000081"/>
          <w:szCs w:val="20"/>
        </w:rPr>
      </w:pPr>
      <w:r w:rsidRPr="007B1D1E">
        <w:rPr>
          <w:rFonts w:ascii="Verdana" w:hAnsi="Verdana"/>
          <w:color w:val="000081"/>
          <w:szCs w:val="20"/>
        </w:rPr>
        <w:t xml:space="preserve">REFERENCIAS BIBLIOGRÁFICAS </w:t>
      </w:r>
      <w:bookmarkStart w:id="0" w:name="_GoBack"/>
      <w:bookmarkEnd w:id="0"/>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proofErr w:type="spellStart"/>
      <w:r w:rsidRPr="00A332C4">
        <w:rPr>
          <w:rFonts w:ascii="Times New Roman" w:hAnsi="Times New Roman" w:cs="Times New Roman"/>
          <w:sz w:val="24"/>
          <w:szCs w:val="24"/>
        </w:rPr>
        <w:t>Landete</w:t>
      </w:r>
      <w:proofErr w:type="spellEnd"/>
      <w:r w:rsidRPr="00A332C4">
        <w:rPr>
          <w:rFonts w:ascii="Times New Roman" w:hAnsi="Times New Roman" w:cs="Times New Roman"/>
          <w:sz w:val="24"/>
          <w:szCs w:val="24"/>
        </w:rPr>
        <w:t xml:space="preserve"> L, Casanova B, </w:t>
      </w:r>
      <w:proofErr w:type="spellStart"/>
      <w:r w:rsidRPr="00A332C4">
        <w:rPr>
          <w:rFonts w:ascii="Times New Roman" w:hAnsi="Times New Roman" w:cs="Times New Roman"/>
          <w:sz w:val="24"/>
          <w:szCs w:val="24"/>
        </w:rPr>
        <w:t>Burguera</w:t>
      </w:r>
      <w:proofErr w:type="spellEnd"/>
      <w:r w:rsidRPr="00A332C4">
        <w:rPr>
          <w:rFonts w:ascii="Times New Roman" w:hAnsi="Times New Roman" w:cs="Times New Roman"/>
          <w:sz w:val="24"/>
          <w:szCs w:val="24"/>
        </w:rPr>
        <w:t xml:space="preserve"> JA. Esclerosis múltiple familiar: estudio de seis familias. </w:t>
      </w:r>
      <w:proofErr w:type="spellStart"/>
      <w:r w:rsidRPr="00A332C4">
        <w:rPr>
          <w:rFonts w:ascii="Times New Roman" w:hAnsi="Times New Roman" w:cs="Times New Roman"/>
          <w:sz w:val="24"/>
          <w:szCs w:val="24"/>
        </w:rPr>
        <w:t>RevNeurol</w:t>
      </w:r>
      <w:proofErr w:type="spellEnd"/>
      <w:r w:rsidRPr="00A332C4">
        <w:rPr>
          <w:rFonts w:ascii="Times New Roman" w:hAnsi="Times New Roman" w:cs="Times New Roman"/>
          <w:sz w:val="24"/>
          <w:szCs w:val="24"/>
        </w:rPr>
        <w:t xml:space="preserve"> 1998; 27 (155): 43-47 43.</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 xml:space="preserve">Fernández Pérez MJ, </w:t>
      </w:r>
      <w:proofErr w:type="spellStart"/>
      <w:r w:rsidRPr="00A332C4">
        <w:rPr>
          <w:rFonts w:ascii="Times New Roman" w:hAnsi="Times New Roman" w:cs="Times New Roman"/>
          <w:sz w:val="24"/>
          <w:szCs w:val="24"/>
        </w:rPr>
        <w:t>Barakat</w:t>
      </w:r>
      <w:proofErr w:type="spellEnd"/>
      <w:r w:rsidRPr="00A332C4">
        <w:rPr>
          <w:rFonts w:ascii="Times New Roman" w:hAnsi="Times New Roman" w:cs="Times New Roman"/>
          <w:sz w:val="24"/>
          <w:szCs w:val="24"/>
        </w:rPr>
        <w:t xml:space="preserve"> O, García Moreno JM, Lucas M, Navarro G, Gata JM, Gamero MA, Duque P, Izquierdo G. Características clínicas de la esclerosis múltiple familiar en España. </w:t>
      </w:r>
      <w:proofErr w:type="spellStart"/>
      <w:r w:rsidRPr="00A332C4">
        <w:rPr>
          <w:rFonts w:ascii="Times New Roman" w:hAnsi="Times New Roman" w:cs="Times New Roman"/>
          <w:sz w:val="24"/>
          <w:szCs w:val="24"/>
        </w:rPr>
        <w:t>RevNeurol</w:t>
      </w:r>
      <w:proofErr w:type="spellEnd"/>
      <w:r w:rsidRPr="00A332C4">
        <w:rPr>
          <w:rFonts w:ascii="Times New Roman" w:hAnsi="Times New Roman" w:cs="Times New Roman"/>
          <w:sz w:val="24"/>
          <w:szCs w:val="24"/>
        </w:rPr>
        <w:t xml:space="preserve"> 1999; 29 (8): 693-96.</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t xml:space="preserve">Rima R. A Rare Case of Familial Multiple Sclerosis. J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Disord</w:t>
      </w:r>
      <w:proofErr w:type="spellEnd"/>
      <w:r w:rsidRPr="00A332C4">
        <w:rPr>
          <w:rFonts w:ascii="Times New Roman" w:hAnsi="Times New Roman" w:cs="Times New Roman"/>
          <w:sz w:val="24"/>
          <w:szCs w:val="24"/>
          <w:lang w:val="en-US"/>
        </w:rPr>
        <w:t xml:space="preserve"> S1: 006.</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proofErr w:type="spellStart"/>
      <w:r w:rsidRPr="00A332C4">
        <w:rPr>
          <w:rFonts w:ascii="Times New Roman" w:hAnsi="Times New Roman" w:cs="Times New Roman"/>
          <w:sz w:val="24"/>
          <w:szCs w:val="24"/>
          <w:lang w:val="en-US"/>
        </w:rPr>
        <w:t>Moosazadeh</w:t>
      </w:r>
      <w:proofErr w:type="spellEnd"/>
      <w:r w:rsidRPr="00A332C4">
        <w:rPr>
          <w:rFonts w:ascii="Times New Roman" w:hAnsi="Times New Roman" w:cs="Times New Roman"/>
          <w:sz w:val="24"/>
          <w:szCs w:val="24"/>
          <w:lang w:val="en-US"/>
        </w:rPr>
        <w:t xml:space="preserve"> M, </w:t>
      </w:r>
      <w:proofErr w:type="spellStart"/>
      <w:r w:rsidRPr="00A332C4">
        <w:rPr>
          <w:rFonts w:ascii="Times New Roman" w:hAnsi="Times New Roman" w:cs="Times New Roman"/>
          <w:sz w:val="24"/>
          <w:szCs w:val="24"/>
          <w:lang w:val="en-US"/>
        </w:rPr>
        <w:t>Esmaeili</w:t>
      </w:r>
      <w:proofErr w:type="spellEnd"/>
      <w:r w:rsidRPr="00A332C4">
        <w:rPr>
          <w:rFonts w:ascii="Times New Roman" w:hAnsi="Times New Roman" w:cs="Times New Roman"/>
          <w:sz w:val="24"/>
          <w:szCs w:val="24"/>
          <w:lang w:val="en-US"/>
        </w:rPr>
        <w:t xml:space="preserve"> R, Mehdi </w:t>
      </w:r>
      <w:proofErr w:type="spellStart"/>
      <w:r w:rsidRPr="00A332C4">
        <w:rPr>
          <w:rFonts w:ascii="Times New Roman" w:hAnsi="Times New Roman" w:cs="Times New Roman"/>
          <w:sz w:val="24"/>
          <w:szCs w:val="24"/>
          <w:lang w:val="en-US"/>
        </w:rPr>
        <w:t>Nasehi</w:t>
      </w:r>
      <w:proofErr w:type="spellEnd"/>
      <w:r w:rsidRPr="00A332C4">
        <w:rPr>
          <w:rFonts w:ascii="Times New Roman" w:hAnsi="Times New Roman" w:cs="Times New Roman"/>
          <w:sz w:val="24"/>
          <w:szCs w:val="24"/>
          <w:lang w:val="en-US"/>
        </w:rPr>
        <w:t xml:space="preserve"> M, </w:t>
      </w:r>
      <w:proofErr w:type="spellStart"/>
      <w:r w:rsidRPr="00A332C4">
        <w:rPr>
          <w:rFonts w:ascii="Times New Roman" w:hAnsi="Times New Roman" w:cs="Times New Roman"/>
          <w:sz w:val="24"/>
          <w:szCs w:val="24"/>
          <w:lang w:val="en-US"/>
        </w:rPr>
        <w:t>Abedi</w:t>
      </w:r>
      <w:proofErr w:type="spellEnd"/>
      <w:r w:rsidRPr="00A332C4">
        <w:rPr>
          <w:rFonts w:ascii="Times New Roman" w:hAnsi="Times New Roman" w:cs="Times New Roman"/>
          <w:sz w:val="24"/>
          <w:szCs w:val="24"/>
          <w:lang w:val="en-US"/>
        </w:rPr>
        <w:t xml:space="preserve"> G, </w:t>
      </w:r>
      <w:proofErr w:type="spellStart"/>
      <w:r w:rsidRPr="00A332C4">
        <w:rPr>
          <w:rFonts w:ascii="Times New Roman" w:hAnsi="Times New Roman" w:cs="Times New Roman"/>
          <w:sz w:val="24"/>
          <w:szCs w:val="24"/>
          <w:lang w:val="en-US"/>
        </w:rPr>
        <w:t>Afshari</w:t>
      </w:r>
      <w:proofErr w:type="spellEnd"/>
      <w:r w:rsidRPr="00A332C4">
        <w:rPr>
          <w:rFonts w:ascii="Times New Roman" w:hAnsi="Times New Roman" w:cs="Times New Roman"/>
          <w:sz w:val="24"/>
          <w:szCs w:val="24"/>
          <w:lang w:val="en-US"/>
        </w:rPr>
        <w:t xml:space="preserve"> G, </w:t>
      </w:r>
      <w:proofErr w:type="spellStart"/>
      <w:r w:rsidRPr="00A332C4">
        <w:rPr>
          <w:rFonts w:ascii="Times New Roman" w:hAnsi="Times New Roman" w:cs="Times New Roman"/>
          <w:sz w:val="24"/>
          <w:szCs w:val="24"/>
          <w:lang w:val="en-US"/>
        </w:rPr>
        <w:t>Farshidi</w:t>
      </w:r>
      <w:proofErr w:type="spellEnd"/>
      <w:r w:rsidRPr="00A332C4">
        <w:rPr>
          <w:rFonts w:ascii="Times New Roman" w:hAnsi="Times New Roman" w:cs="Times New Roman"/>
          <w:sz w:val="24"/>
          <w:szCs w:val="24"/>
          <w:lang w:val="en-US"/>
        </w:rPr>
        <w:t xml:space="preserve"> F, </w:t>
      </w:r>
      <w:proofErr w:type="spellStart"/>
      <w:r w:rsidRPr="00A332C4">
        <w:rPr>
          <w:rFonts w:ascii="Times New Roman" w:hAnsi="Times New Roman" w:cs="Times New Roman"/>
          <w:sz w:val="24"/>
          <w:szCs w:val="24"/>
          <w:lang w:val="en-US"/>
        </w:rPr>
        <w:t>Kheradmand</w:t>
      </w:r>
      <w:proofErr w:type="spellEnd"/>
      <w:r w:rsidRPr="00A332C4">
        <w:rPr>
          <w:rFonts w:ascii="Times New Roman" w:hAnsi="Times New Roman" w:cs="Times New Roman"/>
          <w:sz w:val="24"/>
          <w:szCs w:val="24"/>
          <w:lang w:val="en-US"/>
        </w:rPr>
        <w:t xml:space="preserve"> M. Prevalence of familial multiple sclerosis in Iran: A systematic review and meta-analysis. Iran J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2017; 16</w:t>
      </w:r>
      <w:r>
        <w:rPr>
          <w:rFonts w:ascii="Times New Roman" w:hAnsi="Times New Roman" w:cs="Times New Roman"/>
          <w:sz w:val="24"/>
          <w:szCs w:val="24"/>
          <w:lang w:val="en-US"/>
        </w:rPr>
        <w:t xml:space="preserve"> </w:t>
      </w:r>
      <w:r w:rsidRPr="00A332C4">
        <w:rPr>
          <w:rFonts w:ascii="Times New Roman" w:hAnsi="Times New Roman" w:cs="Times New Roman"/>
          <w:sz w:val="24"/>
          <w:szCs w:val="24"/>
          <w:lang w:val="en-US"/>
        </w:rPr>
        <w:t>(2): 90-5.</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t xml:space="preserve">Hader JW, Yee IM. The Prevalence of Familial Multiple Sclerosis in Saskatoon, Saskatchewan. </w:t>
      </w:r>
      <w:proofErr w:type="spellStart"/>
      <w:r>
        <w:rPr>
          <w:rFonts w:ascii="Times New Roman" w:hAnsi="Times New Roman" w:cs="Times New Roman"/>
          <w:sz w:val="24"/>
          <w:szCs w:val="24"/>
          <w:lang w:val="en-US"/>
        </w:rPr>
        <w:t>Higawi</w:t>
      </w:r>
      <w:proofErr w:type="spellEnd"/>
      <w:r>
        <w:rPr>
          <w:rFonts w:ascii="Times New Roman" w:hAnsi="Times New Roman" w:cs="Times New Roman"/>
          <w:sz w:val="24"/>
          <w:szCs w:val="24"/>
          <w:lang w:val="en-US"/>
        </w:rPr>
        <w:t xml:space="preserve"> </w:t>
      </w:r>
      <w:r w:rsidRPr="00A332C4">
        <w:rPr>
          <w:rFonts w:ascii="Times New Roman" w:hAnsi="Times New Roman" w:cs="Times New Roman"/>
          <w:sz w:val="24"/>
          <w:szCs w:val="24"/>
          <w:lang w:val="en-US"/>
        </w:rPr>
        <w:t>Multiple Sclerosis International 2014</w:t>
      </w:r>
      <w:r>
        <w:rPr>
          <w:rFonts w:ascii="Times New Roman" w:hAnsi="Times New Roman" w:cs="Times New Roman"/>
          <w:sz w:val="24"/>
          <w:szCs w:val="24"/>
          <w:lang w:val="en-US"/>
        </w:rPr>
        <w:t>:</w:t>
      </w:r>
      <w:r w:rsidRPr="00A332C4">
        <w:rPr>
          <w:rFonts w:ascii="Times New Roman" w:hAnsi="Times New Roman" w:cs="Times New Roman"/>
          <w:sz w:val="24"/>
          <w:szCs w:val="24"/>
          <w:lang w:val="en-US"/>
        </w:rPr>
        <w:t xml:space="preserve"> </w:t>
      </w:r>
      <w:r>
        <w:rPr>
          <w:rFonts w:ascii="Times New Roman" w:hAnsi="Times New Roman" w:cs="Times New Roman"/>
          <w:sz w:val="24"/>
          <w:szCs w:val="24"/>
          <w:lang w:val="en-US"/>
        </w:rPr>
        <w:t>1-7.</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b/>
          <w:sz w:val="24"/>
          <w:szCs w:val="24"/>
          <w:lang w:val="en-US"/>
        </w:rPr>
      </w:pPr>
      <w:proofErr w:type="spellStart"/>
      <w:r w:rsidRPr="00A332C4">
        <w:rPr>
          <w:rFonts w:ascii="Times New Roman" w:hAnsi="Times New Roman" w:cs="Times New Roman"/>
          <w:sz w:val="24"/>
          <w:szCs w:val="24"/>
          <w:lang w:val="en-US"/>
        </w:rPr>
        <w:t>Maver</w:t>
      </w:r>
      <w:proofErr w:type="spellEnd"/>
      <w:r w:rsidRPr="00A332C4">
        <w:rPr>
          <w:rFonts w:ascii="Times New Roman" w:hAnsi="Times New Roman" w:cs="Times New Roman"/>
          <w:sz w:val="24"/>
          <w:szCs w:val="24"/>
          <w:lang w:val="en-US"/>
        </w:rPr>
        <w:t xml:space="preserve"> A, </w:t>
      </w:r>
      <w:proofErr w:type="spellStart"/>
      <w:r w:rsidRPr="00A332C4">
        <w:rPr>
          <w:rFonts w:ascii="Times New Roman" w:hAnsi="Times New Roman" w:cs="Times New Roman"/>
          <w:sz w:val="24"/>
          <w:szCs w:val="24"/>
          <w:lang w:val="en-US"/>
        </w:rPr>
        <w:t>Lavtar</w:t>
      </w:r>
      <w:proofErr w:type="spellEnd"/>
      <w:r w:rsidRPr="00A332C4">
        <w:rPr>
          <w:rFonts w:ascii="Times New Roman" w:hAnsi="Times New Roman" w:cs="Times New Roman"/>
          <w:sz w:val="24"/>
          <w:szCs w:val="24"/>
          <w:lang w:val="en-US"/>
        </w:rPr>
        <w:t xml:space="preserve"> P, </w:t>
      </w:r>
      <w:proofErr w:type="spellStart"/>
      <w:r w:rsidRPr="00A332C4">
        <w:rPr>
          <w:rFonts w:ascii="Times New Roman" w:hAnsi="Times New Roman" w:cs="Times New Roman"/>
          <w:sz w:val="24"/>
          <w:szCs w:val="24"/>
          <w:lang w:val="en-US"/>
        </w:rPr>
        <w:t>Ristić</w:t>
      </w:r>
      <w:proofErr w:type="spellEnd"/>
      <w:r w:rsidRPr="00A332C4">
        <w:rPr>
          <w:rFonts w:ascii="Times New Roman" w:hAnsi="Times New Roman" w:cs="Times New Roman"/>
          <w:sz w:val="24"/>
          <w:szCs w:val="24"/>
          <w:lang w:val="en-US"/>
        </w:rPr>
        <w:t xml:space="preserve"> S, </w:t>
      </w:r>
      <w:proofErr w:type="spellStart"/>
      <w:r w:rsidRPr="00A332C4">
        <w:rPr>
          <w:rFonts w:ascii="Times New Roman" w:hAnsi="Times New Roman" w:cs="Times New Roman"/>
          <w:sz w:val="24"/>
          <w:szCs w:val="24"/>
          <w:lang w:val="en-US"/>
        </w:rPr>
        <w:t>Stopinšek</w:t>
      </w:r>
      <w:proofErr w:type="spellEnd"/>
      <w:r w:rsidRPr="00A332C4">
        <w:rPr>
          <w:rFonts w:ascii="Times New Roman" w:hAnsi="Times New Roman" w:cs="Times New Roman"/>
          <w:sz w:val="24"/>
          <w:szCs w:val="24"/>
          <w:lang w:val="en-US"/>
        </w:rPr>
        <w:t xml:space="preserve"> S, </w:t>
      </w:r>
      <w:proofErr w:type="spellStart"/>
      <w:r w:rsidRPr="00A332C4">
        <w:rPr>
          <w:rFonts w:ascii="Times New Roman" w:hAnsi="Times New Roman" w:cs="Times New Roman"/>
          <w:sz w:val="24"/>
          <w:szCs w:val="24"/>
          <w:lang w:val="en-US"/>
        </w:rPr>
        <w:t>Simčič</w:t>
      </w:r>
      <w:proofErr w:type="spellEnd"/>
      <w:r w:rsidRPr="00A332C4">
        <w:rPr>
          <w:rFonts w:ascii="Times New Roman" w:hAnsi="Times New Roman" w:cs="Times New Roman"/>
          <w:sz w:val="24"/>
          <w:szCs w:val="24"/>
          <w:lang w:val="en-US"/>
        </w:rPr>
        <w:t xml:space="preserve"> S, </w:t>
      </w:r>
      <w:proofErr w:type="spellStart"/>
      <w:r w:rsidRPr="00A332C4">
        <w:rPr>
          <w:rFonts w:ascii="Times New Roman" w:hAnsi="Times New Roman" w:cs="Times New Roman"/>
          <w:sz w:val="24"/>
          <w:szCs w:val="24"/>
          <w:lang w:val="en-US"/>
        </w:rPr>
        <w:t>Hočevar</w:t>
      </w:r>
      <w:proofErr w:type="spellEnd"/>
      <w:r w:rsidRPr="00A332C4">
        <w:rPr>
          <w:rFonts w:ascii="Times New Roman" w:hAnsi="Times New Roman" w:cs="Times New Roman"/>
          <w:sz w:val="24"/>
          <w:szCs w:val="24"/>
          <w:lang w:val="en-US"/>
        </w:rPr>
        <w:t xml:space="preserve"> K, </w:t>
      </w:r>
      <w:proofErr w:type="spellStart"/>
      <w:r w:rsidRPr="00A332C4">
        <w:rPr>
          <w:rFonts w:ascii="Times New Roman" w:hAnsi="Times New Roman" w:cs="Times New Roman"/>
          <w:sz w:val="24"/>
          <w:szCs w:val="24"/>
          <w:lang w:val="en-US"/>
        </w:rPr>
        <w:t>Sepčić</w:t>
      </w:r>
      <w:proofErr w:type="spellEnd"/>
      <w:r w:rsidRPr="00A332C4">
        <w:rPr>
          <w:rFonts w:ascii="Times New Roman" w:hAnsi="Times New Roman" w:cs="Times New Roman"/>
          <w:sz w:val="24"/>
          <w:szCs w:val="24"/>
          <w:lang w:val="en-US"/>
        </w:rPr>
        <w:t xml:space="preserve"> J, eta al.  Identification of rare genetic variation of NLRP1 gene in familial multiple sclerosis. Scientific Reports 2017; 7: 3715.</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proofErr w:type="spellStart"/>
      <w:r w:rsidRPr="00A332C4">
        <w:rPr>
          <w:rFonts w:ascii="Times New Roman" w:hAnsi="Times New Roman" w:cs="Times New Roman"/>
          <w:sz w:val="24"/>
          <w:szCs w:val="24"/>
          <w:lang w:val="en-US"/>
        </w:rPr>
        <w:t>Mescheriakova</w:t>
      </w:r>
      <w:proofErr w:type="spellEnd"/>
      <w:r w:rsidRPr="00A332C4">
        <w:rPr>
          <w:rFonts w:ascii="Times New Roman" w:hAnsi="Times New Roman" w:cs="Times New Roman"/>
          <w:sz w:val="24"/>
          <w:szCs w:val="24"/>
          <w:lang w:val="en-US"/>
        </w:rPr>
        <w:t xml:space="preserve"> JY, </w:t>
      </w:r>
      <w:proofErr w:type="spellStart"/>
      <w:r w:rsidRPr="00A332C4">
        <w:rPr>
          <w:rFonts w:ascii="Times New Roman" w:hAnsi="Times New Roman" w:cs="Times New Roman"/>
          <w:sz w:val="24"/>
          <w:szCs w:val="24"/>
          <w:lang w:val="en-US"/>
        </w:rPr>
        <w:t>Verkerk</w:t>
      </w:r>
      <w:proofErr w:type="spellEnd"/>
      <w:r w:rsidRPr="00A332C4">
        <w:rPr>
          <w:rFonts w:ascii="Times New Roman" w:hAnsi="Times New Roman" w:cs="Times New Roman"/>
          <w:sz w:val="24"/>
          <w:szCs w:val="24"/>
          <w:lang w:val="en-US"/>
        </w:rPr>
        <w:t xml:space="preserve"> AJMH, Amin N, </w:t>
      </w:r>
      <w:proofErr w:type="spellStart"/>
      <w:r w:rsidRPr="00A332C4">
        <w:rPr>
          <w:rFonts w:ascii="Times New Roman" w:hAnsi="Times New Roman" w:cs="Times New Roman"/>
          <w:sz w:val="24"/>
          <w:szCs w:val="24"/>
          <w:lang w:val="en-US"/>
        </w:rPr>
        <w:t>Uitterlinden</w:t>
      </w:r>
      <w:proofErr w:type="spellEnd"/>
      <w:r w:rsidRPr="00A332C4">
        <w:rPr>
          <w:rFonts w:ascii="Times New Roman" w:hAnsi="Times New Roman" w:cs="Times New Roman"/>
          <w:sz w:val="24"/>
          <w:szCs w:val="24"/>
          <w:lang w:val="en-US"/>
        </w:rPr>
        <w:t xml:space="preserve"> AG, Van </w:t>
      </w:r>
      <w:proofErr w:type="spellStart"/>
      <w:r w:rsidRPr="00A332C4">
        <w:rPr>
          <w:rFonts w:ascii="Times New Roman" w:hAnsi="Times New Roman" w:cs="Times New Roman"/>
          <w:sz w:val="24"/>
          <w:szCs w:val="24"/>
          <w:lang w:val="en-US"/>
        </w:rPr>
        <w:t>Duijn</w:t>
      </w:r>
      <w:proofErr w:type="spellEnd"/>
      <w:r w:rsidRPr="00A332C4">
        <w:rPr>
          <w:rFonts w:ascii="Times New Roman" w:hAnsi="Times New Roman" w:cs="Times New Roman"/>
          <w:sz w:val="24"/>
          <w:szCs w:val="24"/>
          <w:lang w:val="en-US"/>
        </w:rPr>
        <w:t xml:space="preserve"> CM, </w:t>
      </w:r>
      <w:proofErr w:type="spellStart"/>
      <w:r w:rsidRPr="00A332C4">
        <w:rPr>
          <w:rFonts w:ascii="Times New Roman" w:hAnsi="Times New Roman" w:cs="Times New Roman"/>
          <w:sz w:val="24"/>
          <w:szCs w:val="24"/>
          <w:lang w:val="en-US"/>
        </w:rPr>
        <w:t>Hintzen</w:t>
      </w:r>
      <w:proofErr w:type="spellEnd"/>
      <w:r w:rsidRPr="00A332C4">
        <w:rPr>
          <w:rFonts w:ascii="Times New Roman" w:hAnsi="Times New Roman" w:cs="Times New Roman"/>
          <w:sz w:val="24"/>
          <w:szCs w:val="24"/>
          <w:lang w:val="en-US"/>
        </w:rPr>
        <w:t xml:space="preserve"> RQ. Linkage analysis and whole exome sequencing identify a novel candidate gene in a Dutch multiple sclerosis family. Multiple Sclerosis Journal 2019, Vol. 25(7) 909-917.</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t xml:space="preserve">Wang Z, </w:t>
      </w:r>
      <w:proofErr w:type="spellStart"/>
      <w:r w:rsidRPr="00A332C4">
        <w:rPr>
          <w:rFonts w:ascii="Times New Roman" w:hAnsi="Times New Roman" w:cs="Times New Roman"/>
          <w:sz w:val="24"/>
          <w:szCs w:val="24"/>
          <w:lang w:val="en-US"/>
        </w:rPr>
        <w:t>Sadovnick</w:t>
      </w:r>
      <w:proofErr w:type="spellEnd"/>
      <w:r w:rsidRPr="00A332C4">
        <w:rPr>
          <w:rFonts w:ascii="Times New Roman" w:hAnsi="Times New Roman" w:cs="Times New Roman"/>
          <w:sz w:val="24"/>
          <w:szCs w:val="24"/>
          <w:lang w:val="en-US"/>
        </w:rPr>
        <w:t xml:space="preserve"> AD, </w:t>
      </w:r>
      <w:proofErr w:type="spellStart"/>
      <w:r w:rsidRPr="00A332C4">
        <w:rPr>
          <w:rFonts w:ascii="Times New Roman" w:hAnsi="Times New Roman" w:cs="Times New Roman"/>
          <w:sz w:val="24"/>
          <w:szCs w:val="24"/>
          <w:lang w:val="en-US"/>
        </w:rPr>
        <w:t>Traboulsee</w:t>
      </w:r>
      <w:proofErr w:type="spellEnd"/>
      <w:r w:rsidRPr="00A332C4">
        <w:rPr>
          <w:rFonts w:ascii="Times New Roman" w:hAnsi="Times New Roman" w:cs="Times New Roman"/>
          <w:sz w:val="24"/>
          <w:szCs w:val="24"/>
          <w:lang w:val="en-US"/>
        </w:rPr>
        <w:t xml:space="preserve"> AL, Zhang S, Song W, </w:t>
      </w:r>
      <w:proofErr w:type="spellStart"/>
      <w:r w:rsidRPr="00A332C4">
        <w:rPr>
          <w:rFonts w:ascii="Times New Roman" w:hAnsi="Times New Roman" w:cs="Times New Roman"/>
          <w:sz w:val="24"/>
          <w:szCs w:val="24"/>
          <w:lang w:val="en-US"/>
        </w:rPr>
        <w:t>Vilariño</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Güell</w:t>
      </w:r>
      <w:proofErr w:type="spellEnd"/>
      <w:r w:rsidRPr="00A332C4">
        <w:rPr>
          <w:rFonts w:ascii="Times New Roman" w:hAnsi="Times New Roman" w:cs="Times New Roman"/>
          <w:sz w:val="24"/>
          <w:szCs w:val="24"/>
          <w:lang w:val="en-US"/>
        </w:rPr>
        <w:t>. Nuclear Receptor NR1H3 in Familial Multiple Sclerosis. Neuron 2016; 90, 948-954.</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 xml:space="preserve">Hassan ML. Consenso sobre Esclerodermia. Sociedad Argentina de Dermatología. 2015. </w:t>
      </w:r>
      <w:hyperlink r:id="rId14" w:history="1">
        <w:r w:rsidRPr="00A332C4">
          <w:rPr>
            <w:rStyle w:val="Hipervnculo"/>
            <w:rFonts w:ascii="Times New Roman" w:hAnsi="Times New Roman" w:cs="Times New Roman"/>
            <w:sz w:val="24"/>
            <w:szCs w:val="24"/>
          </w:rPr>
          <w:t>http://www.sad.org.ar/wp-content/uploads/2016/04/CONSENSO-ESCLERODERMIA.pdf</w:t>
        </w:r>
      </w:hyperlink>
      <w:r w:rsidRPr="00A332C4">
        <w:rPr>
          <w:rFonts w:ascii="Times New Roman" w:hAnsi="Times New Roman" w:cs="Times New Roman"/>
          <w:sz w:val="24"/>
          <w:szCs w:val="24"/>
        </w:rPr>
        <w:t>. [consultado el 14 de noviembre de 2019].</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b/>
          <w:sz w:val="24"/>
          <w:szCs w:val="24"/>
          <w:lang w:val="en-US"/>
        </w:rPr>
      </w:pPr>
      <w:r w:rsidRPr="00A332C4">
        <w:rPr>
          <w:rFonts w:ascii="Times New Roman" w:hAnsi="Times New Roman" w:cs="Times New Roman"/>
          <w:sz w:val="24"/>
          <w:szCs w:val="24"/>
        </w:rPr>
        <w:t>Pytel V, Matías-</w:t>
      </w:r>
      <w:proofErr w:type="spellStart"/>
      <w:r w:rsidRPr="00A332C4">
        <w:rPr>
          <w:rFonts w:ascii="Times New Roman" w:hAnsi="Times New Roman" w:cs="Times New Roman"/>
          <w:sz w:val="24"/>
          <w:szCs w:val="24"/>
        </w:rPr>
        <w:t>Guiu</w:t>
      </w:r>
      <w:proofErr w:type="spellEnd"/>
      <w:r w:rsidRPr="00A332C4">
        <w:rPr>
          <w:rFonts w:ascii="Times New Roman" w:hAnsi="Times New Roman" w:cs="Times New Roman"/>
          <w:sz w:val="24"/>
          <w:szCs w:val="24"/>
        </w:rPr>
        <w:t xml:space="preserve"> JA, Torre-Fuentes L, Montero P, Gómez-Graña A, García-Ramos R, Moreno-Ramos T, Oreja-Guevara C, et al. </w:t>
      </w:r>
      <w:r w:rsidRPr="00A332C4">
        <w:rPr>
          <w:rFonts w:ascii="Times New Roman" w:hAnsi="Times New Roman" w:cs="Times New Roman"/>
          <w:sz w:val="24"/>
          <w:szCs w:val="24"/>
          <w:lang w:val="en-US"/>
        </w:rPr>
        <w:t xml:space="preserve">Familial multiple sclerosis and association with other autoimmune diseases. Brain </w:t>
      </w:r>
      <w:proofErr w:type="spellStart"/>
      <w:r w:rsidRPr="00A332C4">
        <w:rPr>
          <w:rFonts w:ascii="Times New Roman" w:hAnsi="Times New Roman" w:cs="Times New Roman"/>
          <w:sz w:val="24"/>
          <w:szCs w:val="24"/>
          <w:lang w:val="en-US"/>
        </w:rPr>
        <w:t>Behav</w:t>
      </w:r>
      <w:proofErr w:type="spellEnd"/>
      <w:r w:rsidRPr="00A332C4">
        <w:rPr>
          <w:rFonts w:ascii="Times New Roman" w:hAnsi="Times New Roman" w:cs="Times New Roman"/>
          <w:sz w:val="24"/>
          <w:szCs w:val="24"/>
          <w:lang w:val="en-US"/>
        </w:rPr>
        <w:t>. 2018; 8: e00899.</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b/>
          <w:sz w:val="24"/>
          <w:szCs w:val="24"/>
          <w:lang w:val="en-US"/>
        </w:rPr>
      </w:pPr>
      <w:r w:rsidRPr="00A332C4">
        <w:rPr>
          <w:rFonts w:ascii="Times New Roman" w:hAnsi="Times New Roman" w:cs="Times New Roman"/>
          <w:sz w:val="24"/>
          <w:szCs w:val="24"/>
          <w:lang w:val="en-US"/>
        </w:rPr>
        <w:t xml:space="preserve">Thompson AJ, </w:t>
      </w:r>
      <w:proofErr w:type="spellStart"/>
      <w:r w:rsidRPr="00A332C4">
        <w:rPr>
          <w:rFonts w:ascii="Times New Roman" w:hAnsi="Times New Roman" w:cs="Times New Roman"/>
          <w:sz w:val="24"/>
          <w:szCs w:val="24"/>
          <w:lang w:val="en-US"/>
        </w:rPr>
        <w:t>Banwell</w:t>
      </w:r>
      <w:proofErr w:type="spellEnd"/>
      <w:r w:rsidRPr="00A332C4">
        <w:rPr>
          <w:rFonts w:ascii="Times New Roman" w:hAnsi="Times New Roman" w:cs="Times New Roman"/>
          <w:sz w:val="24"/>
          <w:szCs w:val="24"/>
          <w:lang w:val="en-US"/>
        </w:rPr>
        <w:t xml:space="preserve"> BL, </w:t>
      </w:r>
      <w:proofErr w:type="spellStart"/>
      <w:r w:rsidRPr="00A332C4">
        <w:rPr>
          <w:rFonts w:ascii="Times New Roman" w:hAnsi="Times New Roman" w:cs="Times New Roman"/>
          <w:sz w:val="24"/>
          <w:szCs w:val="24"/>
          <w:lang w:val="en-US"/>
        </w:rPr>
        <w:t>Barkhof</w:t>
      </w:r>
      <w:proofErr w:type="spellEnd"/>
      <w:r w:rsidRPr="00A332C4">
        <w:rPr>
          <w:rFonts w:ascii="Times New Roman" w:hAnsi="Times New Roman" w:cs="Times New Roman"/>
          <w:sz w:val="24"/>
          <w:szCs w:val="24"/>
          <w:lang w:val="en-US"/>
        </w:rPr>
        <w:t xml:space="preserve"> F, Carroll WM, Coetzee T, et al. Diagnosis of multiple sclerosis: 2017 revisions of the McDonald criteria. Lancet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2018; 17: 162–73.</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rPr>
        <w:t xml:space="preserve">Barakat </w:t>
      </w:r>
      <w:proofErr w:type="spellStart"/>
      <w:r w:rsidRPr="00A332C4">
        <w:rPr>
          <w:rFonts w:ascii="Times New Roman" w:hAnsi="Times New Roman" w:cs="Times New Roman"/>
          <w:sz w:val="24"/>
          <w:szCs w:val="24"/>
        </w:rPr>
        <w:t>Shrem</w:t>
      </w:r>
      <w:proofErr w:type="spellEnd"/>
      <w:r w:rsidRPr="00A332C4">
        <w:rPr>
          <w:rFonts w:ascii="Times New Roman" w:hAnsi="Times New Roman" w:cs="Times New Roman"/>
          <w:sz w:val="24"/>
          <w:szCs w:val="24"/>
        </w:rPr>
        <w:t xml:space="preserve"> O, Fernández Pérez MJ, Benavente-Fernández A, García Moreno JM, Ruiz Peña JL, Fajardo Gálvez J, Izquierdo G. Estudio de pacientes asintomáticos de esclerosis múltiple familiar mediante resonancia magnética. </w:t>
      </w:r>
      <w:proofErr w:type="spellStart"/>
      <w:r w:rsidRPr="00A332C4">
        <w:rPr>
          <w:rFonts w:ascii="Times New Roman" w:hAnsi="Times New Roman" w:cs="Times New Roman"/>
          <w:sz w:val="24"/>
          <w:szCs w:val="24"/>
        </w:rPr>
        <w:t>RevNeurol</w:t>
      </w:r>
      <w:proofErr w:type="spellEnd"/>
      <w:r w:rsidRPr="00A332C4">
        <w:rPr>
          <w:rFonts w:ascii="Times New Roman" w:hAnsi="Times New Roman" w:cs="Times New Roman"/>
          <w:sz w:val="24"/>
          <w:szCs w:val="24"/>
        </w:rPr>
        <w:t xml:space="preserve"> 2003; 37 (9): 811-814 811.</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lang w:val="en-US"/>
        </w:rPr>
        <w:t xml:space="preserve">Tienari PJ, </w:t>
      </w:r>
      <w:proofErr w:type="spellStart"/>
      <w:r w:rsidRPr="00A332C4">
        <w:rPr>
          <w:rFonts w:ascii="Times New Roman" w:hAnsi="Times New Roman" w:cs="Times New Roman"/>
          <w:sz w:val="24"/>
          <w:szCs w:val="24"/>
          <w:lang w:val="en-US"/>
        </w:rPr>
        <w:t>Salonen</w:t>
      </w:r>
      <w:proofErr w:type="spellEnd"/>
      <w:r w:rsidRPr="00A332C4">
        <w:rPr>
          <w:rFonts w:ascii="Times New Roman" w:hAnsi="Times New Roman" w:cs="Times New Roman"/>
          <w:sz w:val="24"/>
          <w:szCs w:val="24"/>
          <w:lang w:val="en-US"/>
        </w:rPr>
        <w:t xml:space="preserve"> O, </w:t>
      </w:r>
      <w:proofErr w:type="spellStart"/>
      <w:r w:rsidRPr="00A332C4">
        <w:rPr>
          <w:rFonts w:ascii="Times New Roman" w:hAnsi="Times New Roman" w:cs="Times New Roman"/>
          <w:sz w:val="24"/>
          <w:szCs w:val="24"/>
          <w:lang w:val="en-US"/>
        </w:rPr>
        <w:t>Wikstrom</w:t>
      </w:r>
      <w:proofErr w:type="spellEnd"/>
      <w:r w:rsidRPr="00A332C4">
        <w:rPr>
          <w:rFonts w:ascii="Times New Roman" w:hAnsi="Times New Roman" w:cs="Times New Roman"/>
          <w:sz w:val="24"/>
          <w:szCs w:val="24"/>
          <w:lang w:val="en-US"/>
        </w:rPr>
        <w:t xml:space="preserve"> J, </w:t>
      </w:r>
      <w:proofErr w:type="spellStart"/>
      <w:r w:rsidRPr="00A332C4">
        <w:rPr>
          <w:rFonts w:ascii="Times New Roman" w:hAnsi="Times New Roman" w:cs="Times New Roman"/>
          <w:sz w:val="24"/>
          <w:szCs w:val="24"/>
          <w:lang w:val="en-US"/>
        </w:rPr>
        <w:t>Valanne</w:t>
      </w:r>
      <w:proofErr w:type="spellEnd"/>
      <w:r w:rsidRPr="00A332C4">
        <w:rPr>
          <w:rFonts w:ascii="Times New Roman" w:hAnsi="Times New Roman" w:cs="Times New Roman"/>
          <w:sz w:val="24"/>
          <w:szCs w:val="24"/>
          <w:lang w:val="en-US"/>
        </w:rPr>
        <w:t xml:space="preserve"> L, and Palo J. Familial multiple sclerosis: MRI findings in clinically affected and unaffected siblings. </w:t>
      </w:r>
      <w:r w:rsidRPr="00A332C4">
        <w:rPr>
          <w:rFonts w:ascii="Times New Roman" w:hAnsi="Times New Roman" w:cs="Times New Roman"/>
          <w:sz w:val="24"/>
          <w:szCs w:val="24"/>
        </w:rPr>
        <w:t xml:space="preserve">Journal of </w:t>
      </w:r>
      <w:proofErr w:type="spellStart"/>
      <w:r w:rsidRPr="00A332C4">
        <w:rPr>
          <w:rFonts w:ascii="Times New Roman" w:hAnsi="Times New Roman" w:cs="Times New Roman"/>
          <w:sz w:val="24"/>
          <w:szCs w:val="24"/>
        </w:rPr>
        <w:t>Neurology</w:t>
      </w:r>
      <w:proofErr w:type="spellEnd"/>
      <w:r w:rsidRPr="00A332C4">
        <w:rPr>
          <w:rFonts w:ascii="Times New Roman" w:hAnsi="Times New Roman" w:cs="Times New Roman"/>
          <w:sz w:val="24"/>
          <w:szCs w:val="24"/>
        </w:rPr>
        <w:t xml:space="preserve">, </w:t>
      </w:r>
      <w:proofErr w:type="spellStart"/>
      <w:r w:rsidRPr="00A332C4">
        <w:rPr>
          <w:rFonts w:ascii="Times New Roman" w:hAnsi="Times New Roman" w:cs="Times New Roman"/>
          <w:sz w:val="24"/>
          <w:szCs w:val="24"/>
        </w:rPr>
        <w:t>Neurosurgery</w:t>
      </w:r>
      <w:proofErr w:type="spellEnd"/>
      <w:r w:rsidRPr="00A332C4">
        <w:rPr>
          <w:rFonts w:ascii="Times New Roman" w:hAnsi="Times New Roman" w:cs="Times New Roman"/>
          <w:sz w:val="24"/>
          <w:szCs w:val="24"/>
        </w:rPr>
        <w:t xml:space="preserve">, and </w:t>
      </w:r>
      <w:proofErr w:type="spellStart"/>
      <w:r w:rsidRPr="00A332C4">
        <w:rPr>
          <w:rFonts w:ascii="Times New Roman" w:hAnsi="Times New Roman" w:cs="Times New Roman"/>
          <w:sz w:val="24"/>
          <w:szCs w:val="24"/>
        </w:rPr>
        <w:t>Psychiatry</w:t>
      </w:r>
      <w:proofErr w:type="spellEnd"/>
      <w:r w:rsidRPr="00A332C4">
        <w:rPr>
          <w:rFonts w:ascii="Times New Roman" w:hAnsi="Times New Roman" w:cs="Times New Roman"/>
          <w:sz w:val="24"/>
          <w:szCs w:val="24"/>
        </w:rPr>
        <w:t xml:space="preserve"> 1992; 55:883-886.</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lang w:val="en-US"/>
        </w:rPr>
        <w:t xml:space="preserve">Westmoreland BF. The EEG in Cerebral Inflammatory Processes. </w:t>
      </w:r>
      <w:r w:rsidRPr="00A332C4">
        <w:rPr>
          <w:rFonts w:ascii="Times New Roman" w:hAnsi="Times New Roman" w:cs="Times New Roman"/>
          <w:sz w:val="24"/>
          <w:szCs w:val="24"/>
        </w:rPr>
        <w:t xml:space="preserve">In: </w:t>
      </w:r>
      <w:proofErr w:type="spellStart"/>
      <w:r w:rsidRPr="00A332C4">
        <w:rPr>
          <w:rFonts w:ascii="Times New Roman" w:hAnsi="Times New Roman" w:cs="Times New Roman"/>
          <w:sz w:val="24"/>
          <w:szCs w:val="24"/>
        </w:rPr>
        <w:t>Niedermeyer</w:t>
      </w:r>
      <w:proofErr w:type="spellEnd"/>
      <w:r w:rsidRPr="00A332C4">
        <w:rPr>
          <w:rFonts w:ascii="Times New Roman" w:hAnsi="Times New Roman" w:cs="Times New Roman"/>
          <w:sz w:val="24"/>
          <w:szCs w:val="24"/>
        </w:rPr>
        <w:t xml:space="preserve"> E, </w:t>
      </w:r>
      <w:proofErr w:type="spellStart"/>
      <w:r w:rsidRPr="00A332C4">
        <w:rPr>
          <w:rFonts w:ascii="Times New Roman" w:hAnsi="Times New Roman" w:cs="Times New Roman"/>
          <w:sz w:val="24"/>
          <w:szCs w:val="24"/>
        </w:rPr>
        <w:t>Lopes</w:t>
      </w:r>
      <w:proofErr w:type="spellEnd"/>
      <w:r w:rsidRPr="00A332C4">
        <w:rPr>
          <w:rFonts w:ascii="Times New Roman" w:hAnsi="Times New Roman" w:cs="Times New Roman"/>
          <w:sz w:val="24"/>
          <w:szCs w:val="24"/>
        </w:rPr>
        <w:t xml:space="preserve"> Da Silva F. </w:t>
      </w:r>
      <w:proofErr w:type="spellStart"/>
      <w:r w:rsidRPr="00A332C4">
        <w:rPr>
          <w:rFonts w:ascii="Times New Roman" w:hAnsi="Times New Roman" w:cs="Times New Roman"/>
          <w:sz w:val="24"/>
          <w:szCs w:val="24"/>
        </w:rPr>
        <w:t>Electroencephalography</w:t>
      </w:r>
      <w:proofErr w:type="spellEnd"/>
      <w:r w:rsidRPr="00A332C4">
        <w:rPr>
          <w:rFonts w:ascii="Times New Roman" w:hAnsi="Times New Roman" w:cs="Times New Roman"/>
          <w:sz w:val="24"/>
          <w:szCs w:val="24"/>
        </w:rPr>
        <w:t xml:space="preserve">. </w:t>
      </w:r>
      <w:r w:rsidRPr="00A332C4">
        <w:rPr>
          <w:rFonts w:ascii="Times New Roman" w:hAnsi="Times New Roman" w:cs="Times New Roman"/>
          <w:sz w:val="24"/>
          <w:szCs w:val="24"/>
          <w:lang w:val="en-US"/>
        </w:rPr>
        <w:t xml:space="preserve">Basic Principles, Clinical Application and Related Fields. Fifth Edition. Lippincott Williams &amp; Wilkins. </w:t>
      </w:r>
      <w:r w:rsidRPr="00A332C4">
        <w:rPr>
          <w:rFonts w:ascii="Times New Roman" w:hAnsi="Times New Roman" w:cs="Times New Roman"/>
          <w:sz w:val="24"/>
          <w:szCs w:val="24"/>
        </w:rPr>
        <w:t xml:space="preserve">2005. USA. </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rPr>
      </w:pPr>
      <w:r w:rsidRPr="00A332C4">
        <w:rPr>
          <w:rFonts w:ascii="Times New Roman" w:hAnsi="Times New Roman" w:cs="Times New Roman"/>
          <w:sz w:val="24"/>
          <w:szCs w:val="24"/>
          <w:lang w:val="en-US"/>
        </w:rPr>
        <w:t xml:space="preserve">Beach RL, </w:t>
      </w:r>
      <w:proofErr w:type="spellStart"/>
      <w:r w:rsidRPr="00A332C4">
        <w:rPr>
          <w:rFonts w:ascii="Times New Roman" w:hAnsi="Times New Roman" w:cs="Times New Roman"/>
          <w:sz w:val="24"/>
          <w:szCs w:val="24"/>
          <w:lang w:val="en-US"/>
        </w:rPr>
        <w:t>Barkan</w:t>
      </w:r>
      <w:proofErr w:type="spellEnd"/>
      <w:r w:rsidRPr="00A332C4">
        <w:rPr>
          <w:rFonts w:ascii="Times New Roman" w:hAnsi="Times New Roman" w:cs="Times New Roman"/>
          <w:sz w:val="24"/>
          <w:szCs w:val="24"/>
          <w:lang w:val="en-US"/>
        </w:rPr>
        <w:t xml:space="preserve"> H, </w:t>
      </w:r>
      <w:proofErr w:type="spellStart"/>
      <w:r w:rsidRPr="00A332C4">
        <w:rPr>
          <w:rFonts w:ascii="Times New Roman" w:hAnsi="Times New Roman" w:cs="Times New Roman"/>
          <w:sz w:val="24"/>
          <w:szCs w:val="24"/>
          <w:lang w:val="en-US"/>
        </w:rPr>
        <w:t>DePeralta</w:t>
      </w:r>
      <w:proofErr w:type="spellEnd"/>
      <w:r w:rsidRPr="00A332C4">
        <w:rPr>
          <w:rFonts w:ascii="Times New Roman" w:hAnsi="Times New Roman" w:cs="Times New Roman"/>
          <w:sz w:val="24"/>
          <w:szCs w:val="24"/>
          <w:lang w:val="en-US"/>
        </w:rPr>
        <w:t xml:space="preserve"> E. The EEG in Inflammatory CNS Condition. In </w:t>
      </w:r>
      <w:proofErr w:type="spellStart"/>
      <w:r w:rsidRPr="00A332C4">
        <w:rPr>
          <w:rFonts w:ascii="Times New Roman" w:hAnsi="Times New Roman" w:cs="Times New Roman"/>
          <w:sz w:val="24"/>
          <w:szCs w:val="24"/>
          <w:lang w:val="en-US"/>
        </w:rPr>
        <w:t>Schomer</w:t>
      </w:r>
      <w:proofErr w:type="spellEnd"/>
      <w:r w:rsidRPr="00A332C4">
        <w:rPr>
          <w:rFonts w:ascii="Times New Roman" w:hAnsi="Times New Roman" w:cs="Times New Roman"/>
          <w:sz w:val="24"/>
          <w:szCs w:val="24"/>
          <w:lang w:val="en-US"/>
        </w:rPr>
        <w:t xml:space="preserve"> DL, Lopes da Silva FH. </w:t>
      </w:r>
      <w:proofErr w:type="spellStart"/>
      <w:r w:rsidRPr="00A332C4">
        <w:rPr>
          <w:rFonts w:ascii="Times New Roman" w:hAnsi="Times New Roman" w:cs="Times New Roman"/>
          <w:sz w:val="24"/>
          <w:szCs w:val="24"/>
          <w:lang w:val="en-US"/>
        </w:rPr>
        <w:t>Niedermeyer´s</w:t>
      </w:r>
      <w:proofErr w:type="spellEnd"/>
      <w:r w:rsidRPr="00A332C4">
        <w:rPr>
          <w:rFonts w:ascii="Times New Roman" w:hAnsi="Times New Roman" w:cs="Times New Roman"/>
          <w:sz w:val="24"/>
          <w:szCs w:val="24"/>
          <w:lang w:val="en-US"/>
        </w:rPr>
        <w:t xml:space="preserve"> Electroencephalography. Basic Principles, Clinical Application and Related Fields. Sixth Edition. Lippincott Williams &amp; Wilkins. </w:t>
      </w:r>
      <w:r w:rsidRPr="00A332C4">
        <w:rPr>
          <w:rFonts w:ascii="Times New Roman" w:hAnsi="Times New Roman" w:cs="Times New Roman"/>
          <w:sz w:val="24"/>
          <w:szCs w:val="24"/>
        </w:rPr>
        <w:t xml:space="preserve">2011. Philadelphia, USA. </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lastRenderedPageBreak/>
        <w:t xml:space="preserve">Galovic M, Schmitz B, </w:t>
      </w:r>
      <w:proofErr w:type="spellStart"/>
      <w:r w:rsidRPr="00A332C4">
        <w:rPr>
          <w:rFonts w:ascii="Times New Roman" w:hAnsi="Times New Roman" w:cs="Times New Roman"/>
          <w:sz w:val="24"/>
          <w:szCs w:val="24"/>
          <w:lang w:val="en-US"/>
        </w:rPr>
        <w:t>Tettenborn</w:t>
      </w:r>
      <w:proofErr w:type="spellEnd"/>
      <w:r w:rsidRPr="00A332C4">
        <w:rPr>
          <w:rFonts w:ascii="Times New Roman" w:hAnsi="Times New Roman" w:cs="Times New Roman"/>
          <w:sz w:val="24"/>
          <w:szCs w:val="24"/>
          <w:lang w:val="en-US"/>
        </w:rPr>
        <w:t xml:space="preserve"> B. The EEG in Cerebral Inflammatory Disorders, Cerebrovascular Diseases, Trauma and Migraine. In </w:t>
      </w:r>
      <w:proofErr w:type="spellStart"/>
      <w:r w:rsidRPr="00A332C4">
        <w:rPr>
          <w:rFonts w:ascii="Times New Roman" w:hAnsi="Times New Roman" w:cs="Times New Roman"/>
          <w:sz w:val="24"/>
          <w:szCs w:val="24"/>
          <w:lang w:val="en-US"/>
        </w:rPr>
        <w:t>Schomer</w:t>
      </w:r>
      <w:proofErr w:type="spellEnd"/>
      <w:r w:rsidRPr="00A332C4">
        <w:rPr>
          <w:rFonts w:ascii="Times New Roman" w:hAnsi="Times New Roman" w:cs="Times New Roman"/>
          <w:sz w:val="24"/>
          <w:szCs w:val="24"/>
          <w:lang w:val="en-US"/>
        </w:rPr>
        <w:t xml:space="preserve"> DL, Lopes da Silva FH. </w:t>
      </w:r>
      <w:proofErr w:type="spellStart"/>
      <w:r w:rsidRPr="00A332C4">
        <w:rPr>
          <w:rFonts w:ascii="Times New Roman" w:hAnsi="Times New Roman" w:cs="Times New Roman"/>
          <w:sz w:val="24"/>
          <w:szCs w:val="24"/>
          <w:lang w:val="en-US"/>
        </w:rPr>
        <w:t>Niedermeyer´s</w:t>
      </w:r>
      <w:proofErr w:type="spellEnd"/>
      <w:r w:rsidRPr="00A332C4">
        <w:rPr>
          <w:rFonts w:ascii="Times New Roman" w:hAnsi="Times New Roman" w:cs="Times New Roman"/>
          <w:sz w:val="24"/>
          <w:szCs w:val="24"/>
          <w:lang w:val="en-US"/>
        </w:rPr>
        <w:t xml:space="preserve"> Electroencephalography. Basic Principles, Clinical Application and Related Fields. Seventh Edition. Oxford University Press. 2018. New York, USA. </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proofErr w:type="spellStart"/>
      <w:r w:rsidRPr="00A332C4">
        <w:rPr>
          <w:rFonts w:ascii="Times New Roman" w:hAnsi="Times New Roman" w:cs="Times New Roman"/>
          <w:sz w:val="24"/>
          <w:szCs w:val="24"/>
          <w:lang w:val="en-US"/>
        </w:rPr>
        <w:t>Katsavos</w:t>
      </w:r>
      <w:proofErr w:type="spellEnd"/>
      <w:r w:rsidRPr="00A332C4">
        <w:rPr>
          <w:rFonts w:ascii="Times New Roman" w:hAnsi="Times New Roman" w:cs="Times New Roman"/>
          <w:sz w:val="24"/>
          <w:szCs w:val="24"/>
          <w:lang w:val="en-US"/>
        </w:rPr>
        <w:t xml:space="preserve"> S, </w:t>
      </w:r>
      <w:proofErr w:type="spellStart"/>
      <w:r w:rsidRPr="00A332C4">
        <w:rPr>
          <w:rFonts w:ascii="Times New Roman" w:hAnsi="Times New Roman" w:cs="Times New Roman"/>
          <w:sz w:val="24"/>
          <w:szCs w:val="24"/>
          <w:lang w:val="en-US"/>
        </w:rPr>
        <w:t>Artemiadis</w:t>
      </w:r>
      <w:proofErr w:type="spellEnd"/>
      <w:r w:rsidRPr="00A332C4">
        <w:rPr>
          <w:rFonts w:ascii="Times New Roman" w:hAnsi="Times New Roman" w:cs="Times New Roman"/>
          <w:sz w:val="24"/>
          <w:szCs w:val="24"/>
          <w:lang w:val="en-US"/>
        </w:rPr>
        <w:t xml:space="preserve"> A. Familial multiple sclerosis in Greece: Distinct clinical and imaging characteristics in comparison with the sporadic disease. </w:t>
      </w:r>
      <w:proofErr w:type="spellStart"/>
      <w:r w:rsidRPr="00A332C4">
        <w:rPr>
          <w:rFonts w:ascii="Times New Roman" w:hAnsi="Times New Roman" w:cs="Times New Roman"/>
          <w:sz w:val="24"/>
          <w:szCs w:val="24"/>
          <w:lang w:val="en-US"/>
        </w:rPr>
        <w:t>Clin</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Neurosurg</w:t>
      </w:r>
      <w:proofErr w:type="spellEnd"/>
      <w:r w:rsidRPr="00A332C4">
        <w:rPr>
          <w:rFonts w:ascii="Times New Roman" w:hAnsi="Times New Roman" w:cs="Times New Roman"/>
          <w:sz w:val="24"/>
          <w:szCs w:val="24"/>
          <w:lang w:val="en-US"/>
        </w:rPr>
        <w:t xml:space="preserve"> 2018; 173: 144-49.</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proofErr w:type="spellStart"/>
      <w:r w:rsidRPr="00A332C4">
        <w:rPr>
          <w:rFonts w:ascii="Times New Roman" w:hAnsi="Times New Roman" w:cs="Times New Roman"/>
          <w:sz w:val="24"/>
          <w:szCs w:val="24"/>
          <w:lang w:val="en-US"/>
        </w:rPr>
        <w:t>Leocani</w:t>
      </w:r>
      <w:proofErr w:type="spellEnd"/>
      <w:r w:rsidRPr="00A332C4">
        <w:rPr>
          <w:rFonts w:ascii="Times New Roman" w:hAnsi="Times New Roman" w:cs="Times New Roman"/>
          <w:sz w:val="24"/>
          <w:szCs w:val="24"/>
          <w:lang w:val="en-US"/>
        </w:rPr>
        <w:t xml:space="preserve"> L, </w:t>
      </w:r>
      <w:proofErr w:type="spellStart"/>
      <w:r w:rsidRPr="00A332C4">
        <w:rPr>
          <w:rFonts w:ascii="Times New Roman" w:hAnsi="Times New Roman" w:cs="Times New Roman"/>
          <w:sz w:val="24"/>
          <w:szCs w:val="24"/>
          <w:lang w:val="en-US"/>
        </w:rPr>
        <w:t>Locatelli</w:t>
      </w:r>
      <w:proofErr w:type="spellEnd"/>
      <w:r w:rsidRPr="00A332C4">
        <w:rPr>
          <w:rFonts w:ascii="Times New Roman" w:hAnsi="Times New Roman" w:cs="Times New Roman"/>
          <w:sz w:val="24"/>
          <w:szCs w:val="24"/>
          <w:lang w:val="en-US"/>
        </w:rPr>
        <w:t xml:space="preserve"> T, </w:t>
      </w:r>
      <w:proofErr w:type="spellStart"/>
      <w:r w:rsidRPr="00A332C4">
        <w:rPr>
          <w:rFonts w:ascii="Times New Roman" w:hAnsi="Times New Roman" w:cs="Times New Roman"/>
          <w:sz w:val="24"/>
          <w:szCs w:val="24"/>
          <w:lang w:val="en-US"/>
        </w:rPr>
        <w:t>Martinelli</w:t>
      </w:r>
      <w:proofErr w:type="spellEnd"/>
      <w:r w:rsidRPr="00A332C4">
        <w:rPr>
          <w:rFonts w:ascii="Times New Roman" w:hAnsi="Times New Roman" w:cs="Times New Roman"/>
          <w:sz w:val="24"/>
          <w:szCs w:val="24"/>
          <w:lang w:val="en-US"/>
        </w:rPr>
        <w:t xml:space="preserve"> V, </w:t>
      </w:r>
      <w:proofErr w:type="spellStart"/>
      <w:r w:rsidRPr="00A332C4">
        <w:rPr>
          <w:rFonts w:ascii="Times New Roman" w:hAnsi="Times New Roman" w:cs="Times New Roman"/>
          <w:sz w:val="24"/>
          <w:szCs w:val="24"/>
          <w:lang w:val="en-US"/>
        </w:rPr>
        <w:t>Rovaris</w:t>
      </w:r>
      <w:proofErr w:type="spellEnd"/>
      <w:r w:rsidRPr="00A332C4">
        <w:rPr>
          <w:rFonts w:ascii="Times New Roman" w:hAnsi="Times New Roman" w:cs="Times New Roman"/>
          <w:sz w:val="24"/>
          <w:szCs w:val="24"/>
          <w:lang w:val="en-US"/>
        </w:rPr>
        <w:t xml:space="preserve"> M, </w:t>
      </w:r>
      <w:proofErr w:type="spellStart"/>
      <w:r w:rsidRPr="00A332C4">
        <w:rPr>
          <w:rFonts w:ascii="Times New Roman" w:hAnsi="Times New Roman" w:cs="Times New Roman"/>
          <w:sz w:val="24"/>
          <w:szCs w:val="24"/>
          <w:lang w:val="en-US"/>
        </w:rPr>
        <w:t>Falautano</w:t>
      </w:r>
      <w:proofErr w:type="spellEnd"/>
      <w:r w:rsidRPr="00A332C4">
        <w:rPr>
          <w:rFonts w:ascii="Times New Roman" w:hAnsi="Times New Roman" w:cs="Times New Roman"/>
          <w:sz w:val="24"/>
          <w:szCs w:val="24"/>
          <w:lang w:val="en-US"/>
        </w:rPr>
        <w:t xml:space="preserve"> M, </w:t>
      </w:r>
      <w:proofErr w:type="spellStart"/>
      <w:r w:rsidRPr="00A332C4">
        <w:rPr>
          <w:rFonts w:ascii="Times New Roman" w:hAnsi="Times New Roman" w:cs="Times New Roman"/>
          <w:sz w:val="24"/>
          <w:szCs w:val="24"/>
          <w:lang w:val="en-US"/>
        </w:rPr>
        <w:t>Filippi</w:t>
      </w:r>
      <w:proofErr w:type="spellEnd"/>
      <w:r w:rsidRPr="00A332C4">
        <w:rPr>
          <w:rFonts w:ascii="Times New Roman" w:hAnsi="Times New Roman" w:cs="Times New Roman"/>
          <w:sz w:val="24"/>
          <w:szCs w:val="24"/>
          <w:lang w:val="en-US"/>
        </w:rPr>
        <w:t xml:space="preserve"> M, </w:t>
      </w:r>
      <w:proofErr w:type="spellStart"/>
      <w:r w:rsidRPr="00A332C4">
        <w:rPr>
          <w:rFonts w:ascii="Times New Roman" w:hAnsi="Times New Roman" w:cs="Times New Roman"/>
          <w:sz w:val="24"/>
          <w:szCs w:val="24"/>
          <w:lang w:val="en-US"/>
        </w:rPr>
        <w:t>Magnani</w:t>
      </w:r>
      <w:proofErr w:type="spellEnd"/>
      <w:r w:rsidRPr="00A332C4">
        <w:rPr>
          <w:rFonts w:ascii="Times New Roman" w:hAnsi="Times New Roman" w:cs="Times New Roman"/>
          <w:sz w:val="24"/>
          <w:szCs w:val="24"/>
          <w:lang w:val="en-US"/>
        </w:rPr>
        <w:t xml:space="preserve"> G, </w:t>
      </w:r>
      <w:proofErr w:type="spellStart"/>
      <w:r w:rsidRPr="00A332C4">
        <w:rPr>
          <w:rFonts w:ascii="Times New Roman" w:hAnsi="Times New Roman" w:cs="Times New Roman"/>
          <w:sz w:val="24"/>
          <w:szCs w:val="24"/>
          <w:lang w:val="en-US"/>
        </w:rPr>
        <w:t>Comi</w:t>
      </w:r>
      <w:proofErr w:type="spellEnd"/>
      <w:r w:rsidRPr="00A332C4">
        <w:rPr>
          <w:rFonts w:ascii="Times New Roman" w:hAnsi="Times New Roman" w:cs="Times New Roman"/>
          <w:sz w:val="24"/>
          <w:szCs w:val="24"/>
          <w:lang w:val="en-US"/>
        </w:rPr>
        <w:t xml:space="preserve"> G. Electroencephalographic coherence analysis in multiple sclerosis: correlation with clinical, neuropsychological, and MRI findings. J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Neurosurg</w:t>
      </w:r>
      <w:proofErr w:type="spellEnd"/>
      <w:r w:rsidRPr="00A332C4">
        <w:rPr>
          <w:rFonts w:ascii="Times New Roman" w:hAnsi="Times New Roman" w:cs="Times New Roman"/>
          <w:sz w:val="24"/>
          <w:szCs w:val="24"/>
          <w:lang w:val="en-US"/>
        </w:rPr>
        <w:t xml:space="preserve"> Psychiatry 2000; 69:192-198.</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t xml:space="preserve">Colon E, </w:t>
      </w:r>
      <w:proofErr w:type="spellStart"/>
      <w:r w:rsidRPr="00A332C4">
        <w:rPr>
          <w:rFonts w:ascii="Times New Roman" w:hAnsi="Times New Roman" w:cs="Times New Roman"/>
          <w:sz w:val="24"/>
          <w:szCs w:val="24"/>
          <w:lang w:val="en-US"/>
        </w:rPr>
        <w:t>Hommes</w:t>
      </w:r>
      <w:proofErr w:type="spellEnd"/>
      <w:r w:rsidRPr="00A332C4">
        <w:rPr>
          <w:rFonts w:ascii="Times New Roman" w:hAnsi="Times New Roman" w:cs="Times New Roman"/>
          <w:sz w:val="24"/>
          <w:szCs w:val="24"/>
          <w:lang w:val="en-US"/>
        </w:rPr>
        <w:t xml:space="preserve"> OR, </w:t>
      </w:r>
      <w:proofErr w:type="spellStart"/>
      <w:r w:rsidRPr="00A332C4">
        <w:rPr>
          <w:rFonts w:ascii="Times New Roman" w:hAnsi="Times New Roman" w:cs="Times New Roman"/>
          <w:sz w:val="24"/>
          <w:szCs w:val="24"/>
          <w:lang w:val="en-US"/>
        </w:rPr>
        <w:t>deWeerd</w:t>
      </w:r>
      <w:proofErr w:type="spellEnd"/>
      <w:r w:rsidRPr="00A332C4">
        <w:rPr>
          <w:rFonts w:ascii="Times New Roman" w:hAnsi="Times New Roman" w:cs="Times New Roman"/>
          <w:sz w:val="24"/>
          <w:szCs w:val="24"/>
          <w:lang w:val="en-US"/>
        </w:rPr>
        <w:t xml:space="preserve"> JP. Relation between EEG and disability scores in multiple sclerosis. </w:t>
      </w:r>
      <w:proofErr w:type="spellStart"/>
      <w:r w:rsidRPr="00A332C4">
        <w:rPr>
          <w:rFonts w:ascii="Times New Roman" w:hAnsi="Times New Roman" w:cs="Times New Roman"/>
          <w:sz w:val="24"/>
          <w:szCs w:val="24"/>
          <w:lang w:val="en-US"/>
        </w:rPr>
        <w:t>Clin</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Neurosurg</w:t>
      </w:r>
      <w:proofErr w:type="spellEnd"/>
      <w:r w:rsidRPr="00A332C4">
        <w:rPr>
          <w:rFonts w:ascii="Times New Roman" w:hAnsi="Times New Roman" w:cs="Times New Roman"/>
          <w:sz w:val="24"/>
          <w:szCs w:val="24"/>
          <w:lang w:val="en-US"/>
        </w:rPr>
        <w:t xml:space="preserve"> 1981; 83:163-8.</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rPr>
        <w:t xml:space="preserve">Facchetti D, </w:t>
      </w:r>
      <w:proofErr w:type="spellStart"/>
      <w:r w:rsidRPr="00A332C4">
        <w:rPr>
          <w:rFonts w:ascii="Times New Roman" w:hAnsi="Times New Roman" w:cs="Times New Roman"/>
          <w:sz w:val="24"/>
          <w:szCs w:val="24"/>
        </w:rPr>
        <w:t>Mai</w:t>
      </w:r>
      <w:proofErr w:type="spellEnd"/>
      <w:r w:rsidRPr="00A332C4">
        <w:rPr>
          <w:rFonts w:ascii="Times New Roman" w:hAnsi="Times New Roman" w:cs="Times New Roman"/>
          <w:sz w:val="24"/>
          <w:szCs w:val="24"/>
        </w:rPr>
        <w:t xml:space="preserve"> R, Colombo A, et al. </w:t>
      </w:r>
      <w:r w:rsidRPr="00A332C4">
        <w:rPr>
          <w:rFonts w:ascii="Times New Roman" w:hAnsi="Times New Roman" w:cs="Times New Roman"/>
          <w:sz w:val="24"/>
          <w:szCs w:val="24"/>
          <w:lang w:val="en-US"/>
        </w:rPr>
        <w:t xml:space="preserve">Limited clinical significance of traditional and quantitative EEG in multiple sclerosis. Acta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Belg</w:t>
      </w:r>
      <w:proofErr w:type="spellEnd"/>
      <w:r w:rsidRPr="00A332C4">
        <w:rPr>
          <w:rFonts w:ascii="Times New Roman" w:hAnsi="Times New Roman" w:cs="Times New Roman"/>
          <w:sz w:val="24"/>
          <w:szCs w:val="24"/>
          <w:lang w:val="en-US"/>
        </w:rPr>
        <w:t xml:space="preserve"> 1994; 94:245-50.</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t xml:space="preserve">Feng YK. </w:t>
      </w:r>
      <w:proofErr w:type="spellStart"/>
      <w:r w:rsidRPr="00A332C4">
        <w:rPr>
          <w:rFonts w:ascii="Times New Roman" w:hAnsi="Times New Roman" w:cs="Times New Roman"/>
          <w:sz w:val="24"/>
          <w:szCs w:val="24"/>
          <w:lang w:val="en-US"/>
        </w:rPr>
        <w:t>Clinico-electroencephalogralografic</w:t>
      </w:r>
      <w:proofErr w:type="spellEnd"/>
      <w:r w:rsidRPr="00A332C4">
        <w:rPr>
          <w:rFonts w:ascii="Times New Roman" w:hAnsi="Times New Roman" w:cs="Times New Roman"/>
          <w:sz w:val="24"/>
          <w:szCs w:val="24"/>
          <w:lang w:val="en-US"/>
        </w:rPr>
        <w:t xml:space="preserve"> studies of multiple sclerosis. </w:t>
      </w:r>
      <w:proofErr w:type="spellStart"/>
      <w:r w:rsidRPr="00A332C4">
        <w:rPr>
          <w:rFonts w:ascii="Times New Roman" w:hAnsi="Times New Roman" w:cs="Times New Roman"/>
          <w:sz w:val="24"/>
          <w:szCs w:val="24"/>
          <w:lang w:val="en-US"/>
        </w:rPr>
        <w:t>Clin</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Exp</w:t>
      </w:r>
      <w:proofErr w:type="spellEnd"/>
      <w:r w:rsidRPr="00A332C4">
        <w:rPr>
          <w:rFonts w:ascii="Times New Roman" w:hAnsi="Times New Roman" w:cs="Times New Roman"/>
          <w:sz w:val="24"/>
          <w:szCs w:val="24"/>
          <w:lang w:val="en-US"/>
        </w:rPr>
        <w:t xml:space="preserve"> </w:t>
      </w:r>
      <w:proofErr w:type="spellStart"/>
      <w:r w:rsidRPr="00A332C4">
        <w:rPr>
          <w:rFonts w:ascii="Times New Roman" w:hAnsi="Times New Roman" w:cs="Times New Roman"/>
          <w:sz w:val="24"/>
          <w:szCs w:val="24"/>
          <w:lang w:val="en-US"/>
        </w:rPr>
        <w:t>Neurol</w:t>
      </w:r>
      <w:proofErr w:type="spellEnd"/>
      <w:r w:rsidRPr="00A332C4">
        <w:rPr>
          <w:rFonts w:ascii="Times New Roman" w:hAnsi="Times New Roman" w:cs="Times New Roman"/>
          <w:sz w:val="24"/>
          <w:szCs w:val="24"/>
          <w:lang w:val="en-US"/>
        </w:rPr>
        <w:t xml:space="preserve"> 1981; 17:47-57.</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r w:rsidRPr="00A332C4">
        <w:rPr>
          <w:rFonts w:ascii="Times New Roman" w:hAnsi="Times New Roman" w:cs="Times New Roman"/>
          <w:sz w:val="24"/>
          <w:szCs w:val="24"/>
          <w:lang w:val="en-US"/>
        </w:rPr>
        <w:t>Vazquez-</w:t>
      </w:r>
      <w:proofErr w:type="spellStart"/>
      <w:r w:rsidRPr="00A332C4">
        <w:rPr>
          <w:rFonts w:ascii="Times New Roman" w:hAnsi="Times New Roman" w:cs="Times New Roman"/>
          <w:sz w:val="24"/>
          <w:szCs w:val="24"/>
          <w:lang w:val="en-US"/>
        </w:rPr>
        <w:t>Marrufo</w:t>
      </w:r>
      <w:proofErr w:type="spellEnd"/>
      <w:r w:rsidRPr="00A332C4">
        <w:rPr>
          <w:rFonts w:ascii="Times New Roman" w:hAnsi="Times New Roman" w:cs="Times New Roman"/>
          <w:sz w:val="24"/>
          <w:szCs w:val="24"/>
          <w:lang w:val="en-US"/>
        </w:rPr>
        <w:t xml:space="preserve"> M, Gonzalez-Rosa JJ, Vaquero E, Duque P, Borges M, Gomez C and </w:t>
      </w:r>
      <w:proofErr w:type="spellStart"/>
      <w:r w:rsidRPr="00A332C4">
        <w:rPr>
          <w:rFonts w:ascii="Times New Roman" w:hAnsi="Times New Roman" w:cs="Times New Roman"/>
          <w:sz w:val="24"/>
          <w:szCs w:val="24"/>
          <w:lang w:val="en-US"/>
        </w:rPr>
        <w:t>Izquierdo</w:t>
      </w:r>
      <w:proofErr w:type="spellEnd"/>
      <w:r w:rsidRPr="00A332C4">
        <w:rPr>
          <w:rFonts w:ascii="Times New Roman" w:hAnsi="Times New Roman" w:cs="Times New Roman"/>
          <w:sz w:val="24"/>
          <w:szCs w:val="24"/>
          <w:lang w:val="en-US"/>
        </w:rPr>
        <w:t xml:space="preserve"> G. Quantitative electroencephalography reveals different physiological profiles between benign and remitting-relapsing multiple sclerosis patients. BMC Neurology 2008, 8:44. </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proofErr w:type="spellStart"/>
      <w:r w:rsidRPr="00A332C4">
        <w:rPr>
          <w:rFonts w:ascii="Times New Roman" w:hAnsi="Times New Roman" w:cs="Times New Roman"/>
          <w:sz w:val="24"/>
          <w:szCs w:val="24"/>
          <w:lang w:val="en-US"/>
        </w:rPr>
        <w:t>Houdayer</w:t>
      </w:r>
      <w:proofErr w:type="spellEnd"/>
      <w:r w:rsidRPr="00A332C4">
        <w:rPr>
          <w:rFonts w:ascii="Times New Roman" w:hAnsi="Times New Roman" w:cs="Times New Roman"/>
          <w:sz w:val="24"/>
          <w:szCs w:val="24"/>
          <w:lang w:val="en-US"/>
        </w:rPr>
        <w:t xml:space="preserve"> E, </w:t>
      </w:r>
      <w:proofErr w:type="spellStart"/>
      <w:r w:rsidRPr="00A332C4">
        <w:rPr>
          <w:rFonts w:ascii="Times New Roman" w:hAnsi="Times New Roman" w:cs="Times New Roman"/>
          <w:sz w:val="24"/>
          <w:szCs w:val="24"/>
          <w:lang w:val="en-US"/>
        </w:rPr>
        <w:t>Comi</w:t>
      </w:r>
      <w:proofErr w:type="spellEnd"/>
      <w:r w:rsidRPr="00A332C4">
        <w:rPr>
          <w:rFonts w:ascii="Times New Roman" w:hAnsi="Times New Roman" w:cs="Times New Roman"/>
          <w:sz w:val="24"/>
          <w:szCs w:val="24"/>
          <w:lang w:val="en-US"/>
        </w:rPr>
        <w:t xml:space="preserve"> G and </w:t>
      </w:r>
      <w:proofErr w:type="spellStart"/>
      <w:r w:rsidRPr="00A332C4">
        <w:rPr>
          <w:rFonts w:ascii="Times New Roman" w:hAnsi="Times New Roman" w:cs="Times New Roman"/>
          <w:sz w:val="24"/>
          <w:szCs w:val="24"/>
          <w:lang w:val="en-US"/>
        </w:rPr>
        <w:t>Leocani</w:t>
      </w:r>
      <w:proofErr w:type="spellEnd"/>
      <w:r w:rsidRPr="00A332C4">
        <w:rPr>
          <w:rFonts w:ascii="Times New Roman" w:hAnsi="Times New Roman" w:cs="Times New Roman"/>
          <w:sz w:val="24"/>
          <w:szCs w:val="24"/>
          <w:lang w:val="en-US"/>
        </w:rPr>
        <w:t xml:space="preserve"> L.</w:t>
      </w:r>
      <w:r>
        <w:rPr>
          <w:rFonts w:ascii="Times New Roman" w:hAnsi="Times New Roman" w:cs="Times New Roman"/>
          <w:sz w:val="24"/>
          <w:szCs w:val="24"/>
          <w:lang w:val="en-US"/>
        </w:rPr>
        <w:t xml:space="preserve"> </w:t>
      </w:r>
      <w:r w:rsidRPr="00A332C4">
        <w:rPr>
          <w:rFonts w:ascii="Times New Roman" w:hAnsi="Times New Roman" w:cs="Times New Roman"/>
          <w:sz w:val="24"/>
          <w:szCs w:val="24"/>
          <w:lang w:val="en-US"/>
        </w:rPr>
        <w:t>The neurophysiologist perspective into MS plasticity. Front. Neurol. 2015; 6:193.</w:t>
      </w:r>
    </w:p>
    <w:p w:rsidR="004D69D6" w:rsidRPr="00A332C4" w:rsidRDefault="00C53AA4" w:rsidP="004D69D6">
      <w:pPr>
        <w:pStyle w:val="Prrafodelista"/>
        <w:numPr>
          <w:ilvl w:val="0"/>
          <w:numId w:val="9"/>
        </w:numPr>
        <w:spacing w:after="0" w:line="240" w:lineRule="auto"/>
        <w:jc w:val="both"/>
        <w:rPr>
          <w:rFonts w:ascii="Times New Roman" w:hAnsi="Times New Roman" w:cs="Times New Roman"/>
          <w:sz w:val="24"/>
          <w:szCs w:val="24"/>
          <w:lang w:val="en-US"/>
        </w:rPr>
      </w:pPr>
      <w:hyperlink r:id="rId15" w:history="1">
        <w:r w:rsidR="004D69D6" w:rsidRPr="00A332C4">
          <w:rPr>
            <w:rStyle w:val="Hipervnculo"/>
            <w:rFonts w:ascii="Times New Roman" w:hAnsi="Times New Roman" w:cs="Times New Roman"/>
            <w:sz w:val="24"/>
            <w:szCs w:val="24"/>
            <w:lang w:val="en-US"/>
          </w:rPr>
          <w:t>https://scholarsarchive.byu.edu/etd/4047</w:t>
        </w:r>
      </w:hyperlink>
      <w:r w:rsidR="004D69D6" w:rsidRPr="00A332C4">
        <w:rPr>
          <w:rFonts w:ascii="Times New Roman" w:hAnsi="Times New Roman" w:cs="Times New Roman"/>
          <w:sz w:val="24"/>
          <w:szCs w:val="24"/>
          <w:lang w:val="en-US"/>
        </w:rPr>
        <w:t>. Frost, Robert B., "QEEG Correlates of Cognitive Deficits in Multiple Sclerosis During Targeted Cognitive Tasks" (2013). All Theses and Dissertations. 4047. [</w:t>
      </w:r>
      <w:proofErr w:type="spellStart"/>
      <w:r w:rsidR="004D69D6" w:rsidRPr="00A332C4">
        <w:rPr>
          <w:rFonts w:ascii="Times New Roman" w:hAnsi="Times New Roman" w:cs="Times New Roman"/>
          <w:sz w:val="24"/>
          <w:szCs w:val="24"/>
          <w:lang w:val="en-US"/>
        </w:rPr>
        <w:t>consultado</w:t>
      </w:r>
      <w:proofErr w:type="spellEnd"/>
      <w:r w:rsidR="004D69D6" w:rsidRPr="00A332C4">
        <w:rPr>
          <w:rFonts w:ascii="Times New Roman" w:hAnsi="Times New Roman" w:cs="Times New Roman"/>
          <w:sz w:val="24"/>
          <w:szCs w:val="24"/>
          <w:lang w:val="en-US"/>
        </w:rPr>
        <w:t xml:space="preserve"> en </w:t>
      </w:r>
      <w:proofErr w:type="spellStart"/>
      <w:r w:rsidR="004D69D6" w:rsidRPr="00A332C4">
        <w:rPr>
          <w:rFonts w:ascii="Times New Roman" w:hAnsi="Times New Roman" w:cs="Times New Roman"/>
          <w:sz w:val="24"/>
          <w:szCs w:val="24"/>
          <w:lang w:val="en-US"/>
        </w:rPr>
        <w:t>noviembre</w:t>
      </w:r>
      <w:proofErr w:type="spellEnd"/>
      <w:r w:rsidR="004D69D6" w:rsidRPr="00A332C4">
        <w:rPr>
          <w:rFonts w:ascii="Times New Roman" w:hAnsi="Times New Roman" w:cs="Times New Roman"/>
          <w:sz w:val="24"/>
          <w:szCs w:val="24"/>
          <w:lang w:val="en-US"/>
        </w:rPr>
        <w:t xml:space="preserve"> de 2019].</w:t>
      </w:r>
    </w:p>
    <w:p w:rsidR="004D69D6" w:rsidRPr="00A332C4" w:rsidRDefault="004D69D6" w:rsidP="004D69D6">
      <w:pPr>
        <w:pStyle w:val="Prrafodelista"/>
        <w:numPr>
          <w:ilvl w:val="0"/>
          <w:numId w:val="9"/>
        </w:numPr>
        <w:spacing w:after="0" w:line="240" w:lineRule="auto"/>
        <w:jc w:val="both"/>
        <w:rPr>
          <w:rFonts w:ascii="Times New Roman" w:hAnsi="Times New Roman" w:cs="Times New Roman"/>
          <w:sz w:val="24"/>
          <w:szCs w:val="24"/>
          <w:lang w:val="en-US"/>
        </w:rPr>
      </w:pPr>
      <w:proofErr w:type="spellStart"/>
      <w:r w:rsidRPr="00A332C4">
        <w:rPr>
          <w:rFonts w:ascii="Times New Roman" w:hAnsi="Times New Roman" w:cs="Times New Roman"/>
          <w:sz w:val="24"/>
          <w:szCs w:val="24"/>
          <w:lang w:val="en-US"/>
        </w:rPr>
        <w:t>Vecchio</w:t>
      </w:r>
      <w:proofErr w:type="spellEnd"/>
      <w:r w:rsidRPr="00A332C4">
        <w:rPr>
          <w:rFonts w:ascii="Times New Roman" w:hAnsi="Times New Roman" w:cs="Times New Roman"/>
          <w:sz w:val="24"/>
          <w:szCs w:val="24"/>
          <w:lang w:val="en-US"/>
        </w:rPr>
        <w:t xml:space="preserve"> F, </w:t>
      </w:r>
      <w:proofErr w:type="spellStart"/>
      <w:r w:rsidRPr="00A332C4">
        <w:rPr>
          <w:rFonts w:ascii="Times New Roman" w:hAnsi="Times New Roman" w:cs="Times New Roman"/>
          <w:sz w:val="24"/>
          <w:szCs w:val="24"/>
          <w:lang w:val="en-US"/>
        </w:rPr>
        <w:t>Miraglia</w:t>
      </w:r>
      <w:proofErr w:type="spellEnd"/>
      <w:r w:rsidRPr="00A332C4">
        <w:rPr>
          <w:rFonts w:ascii="Times New Roman" w:hAnsi="Times New Roman" w:cs="Times New Roman"/>
          <w:sz w:val="24"/>
          <w:szCs w:val="24"/>
          <w:lang w:val="en-US"/>
        </w:rPr>
        <w:t xml:space="preserve"> F, </w:t>
      </w:r>
      <w:proofErr w:type="spellStart"/>
      <w:r w:rsidRPr="00A332C4">
        <w:rPr>
          <w:rFonts w:ascii="Times New Roman" w:hAnsi="Times New Roman" w:cs="Times New Roman"/>
          <w:sz w:val="24"/>
          <w:szCs w:val="24"/>
          <w:lang w:val="en-US"/>
        </w:rPr>
        <w:t>Porcaro</w:t>
      </w:r>
      <w:proofErr w:type="spellEnd"/>
      <w:r w:rsidRPr="00A332C4">
        <w:rPr>
          <w:rFonts w:ascii="Times New Roman" w:hAnsi="Times New Roman" w:cs="Times New Roman"/>
          <w:sz w:val="24"/>
          <w:szCs w:val="24"/>
          <w:lang w:val="en-US"/>
        </w:rPr>
        <w:t xml:space="preserve"> C, </w:t>
      </w:r>
      <w:proofErr w:type="spellStart"/>
      <w:r w:rsidRPr="00A332C4">
        <w:rPr>
          <w:rFonts w:ascii="Times New Roman" w:hAnsi="Times New Roman" w:cs="Times New Roman"/>
          <w:sz w:val="24"/>
          <w:szCs w:val="24"/>
          <w:lang w:val="en-US"/>
        </w:rPr>
        <w:t>Cottone</w:t>
      </w:r>
      <w:proofErr w:type="spellEnd"/>
      <w:r w:rsidRPr="00A332C4">
        <w:rPr>
          <w:rFonts w:ascii="Times New Roman" w:hAnsi="Times New Roman" w:cs="Times New Roman"/>
          <w:sz w:val="24"/>
          <w:szCs w:val="24"/>
          <w:lang w:val="en-US"/>
        </w:rPr>
        <w:t xml:space="preserve"> C, </w:t>
      </w:r>
      <w:proofErr w:type="spellStart"/>
      <w:r w:rsidRPr="00A332C4">
        <w:rPr>
          <w:rFonts w:ascii="Times New Roman" w:hAnsi="Times New Roman" w:cs="Times New Roman"/>
          <w:sz w:val="24"/>
          <w:szCs w:val="24"/>
          <w:lang w:val="en-US"/>
        </w:rPr>
        <w:t>Cancelli</w:t>
      </w:r>
      <w:proofErr w:type="spellEnd"/>
      <w:r w:rsidRPr="00A332C4">
        <w:rPr>
          <w:rFonts w:ascii="Times New Roman" w:hAnsi="Times New Roman" w:cs="Times New Roman"/>
          <w:sz w:val="24"/>
          <w:szCs w:val="24"/>
          <w:lang w:val="en-US"/>
        </w:rPr>
        <w:t xml:space="preserve"> A, Rossini PM, </w:t>
      </w:r>
      <w:proofErr w:type="spellStart"/>
      <w:r w:rsidRPr="00A332C4">
        <w:rPr>
          <w:rFonts w:ascii="Times New Roman" w:hAnsi="Times New Roman" w:cs="Times New Roman"/>
          <w:sz w:val="24"/>
          <w:szCs w:val="24"/>
          <w:lang w:val="en-US"/>
        </w:rPr>
        <w:t>Tecchio</w:t>
      </w:r>
      <w:proofErr w:type="spellEnd"/>
      <w:r w:rsidRPr="00A332C4">
        <w:rPr>
          <w:rFonts w:ascii="Times New Roman" w:hAnsi="Times New Roman" w:cs="Times New Roman"/>
          <w:sz w:val="24"/>
          <w:szCs w:val="24"/>
          <w:lang w:val="en-US"/>
        </w:rPr>
        <w:t xml:space="preserve"> F. Electroencephalography-Derived Sensory and Motor Network Topology in Multiple Sclerosis Fatigue. Neurorehabilitation and Neural Repair 2017, Vol. 31(1) 56-64.</w:t>
      </w:r>
    </w:p>
    <w:p w:rsidR="004D69D6" w:rsidRPr="00A332C4" w:rsidRDefault="004D69D6" w:rsidP="004D69D6">
      <w:pPr>
        <w:pStyle w:val="Prrafodelista"/>
        <w:spacing w:after="0" w:line="240" w:lineRule="auto"/>
        <w:jc w:val="both"/>
        <w:rPr>
          <w:rFonts w:ascii="Times New Roman" w:hAnsi="Times New Roman" w:cs="Times New Roman"/>
          <w:sz w:val="24"/>
          <w:szCs w:val="24"/>
          <w:lang w:val="en-US"/>
        </w:rPr>
      </w:pPr>
    </w:p>
    <w:p w:rsidR="004D69D6" w:rsidRPr="00A332C4" w:rsidRDefault="004D69D6" w:rsidP="004D69D6">
      <w:pPr>
        <w:spacing w:after="0" w:line="240" w:lineRule="auto"/>
        <w:jc w:val="both"/>
        <w:rPr>
          <w:rFonts w:ascii="Times New Roman" w:hAnsi="Times New Roman" w:cs="Times New Roman"/>
          <w:b/>
          <w:sz w:val="24"/>
          <w:szCs w:val="24"/>
          <w:lang w:val="en-US"/>
        </w:rPr>
      </w:pPr>
    </w:p>
    <w:p w:rsidR="004D69D6" w:rsidRPr="00A332C4" w:rsidRDefault="004D69D6" w:rsidP="004D69D6">
      <w:pPr>
        <w:spacing w:after="0" w:line="240" w:lineRule="auto"/>
        <w:jc w:val="both"/>
        <w:rPr>
          <w:rFonts w:ascii="Times New Roman" w:hAnsi="Times New Roman" w:cs="Times New Roman"/>
          <w:b/>
          <w:sz w:val="24"/>
          <w:szCs w:val="24"/>
          <w:lang w:val="en-US"/>
        </w:rPr>
      </w:pPr>
    </w:p>
    <w:p w:rsidR="004D69D6" w:rsidRPr="00A332C4" w:rsidRDefault="004D69D6" w:rsidP="004D69D6">
      <w:pPr>
        <w:spacing w:after="0" w:line="240" w:lineRule="auto"/>
        <w:jc w:val="both"/>
        <w:rPr>
          <w:rFonts w:ascii="Times New Roman" w:hAnsi="Times New Roman" w:cs="Times New Roman"/>
          <w:b/>
          <w:sz w:val="24"/>
          <w:szCs w:val="24"/>
          <w:lang w:val="en-US"/>
        </w:rPr>
      </w:pPr>
    </w:p>
    <w:p w:rsidR="004D69D6" w:rsidRPr="00A332C4" w:rsidRDefault="004D69D6" w:rsidP="004D69D6">
      <w:pPr>
        <w:spacing w:after="0" w:line="240" w:lineRule="auto"/>
        <w:jc w:val="both"/>
        <w:rPr>
          <w:rFonts w:ascii="Times New Roman" w:hAnsi="Times New Roman" w:cs="Times New Roman"/>
          <w:b/>
          <w:sz w:val="24"/>
          <w:szCs w:val="24"/>
          <w:lang w:val="en-US"/>
        </w:rPr>
      </w:pPr>
    </w:p>
    <w:p w:rsidR="001C4444" w:rsidRPr="007B1D1E" w:rsidRDefault="001C4444" w:rsidP="00C92F8C">
      <w:pPr>
        <w:spacing w:after="0" w:line="240" w:lineRule="auto"/>
        <w:rPr>
          <w:rFonts w:ascii="Verdana" w:hAnsi="Verdana"/>
          <w:sz w:val="20"/>
          <w:szCs w:val="20"/>
        </w:rPr>
      </w:pPr>
    </w:p>
    <w:sectPr w:rsidR="001C4444" w:rsidRPr="007B1D1E" w:rsidSect="003703A1">
      <w:footerReference w:type="default" r:id="rId16"/>
      <w:headerReference w:type="first" r:id="rId17"/>
      <w:footerReference w:type="first" r:id="rId18"/>
      <w:pgSz w:w="12240" w:h="15840" w:code="1"/>
      <w:pgMar w:top="1418" w:right="1041"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AA4" w:rsidRDefault="00C53AA4" w:rsidP="00ED276D">
      <w:pPr>
        <w:spacing w:after="0" w:line="240" w:lineRule="auto"/>
      </w:pPr>
      <w:r>
        <w:separator/>
      </w:r>
    </w:p>
  </w:endnote>
  <w:endnote w:type="continuationSeparator" w:id="0">
    <w:p w:rsidR="00C53AA4" w:rsidRDefault="00C53AA4" w:rsidP="00ED2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801648"/>
      <w:docPartObj>
        <w:docPartGallery w:val="Page Numbers (Bottom of Page)"/>
        <w:docPartUnique/>
      </w:docPartObj>
    </w:sdtPr>
    <w:sdtEndPr>
      <w:rPr>
        <w:rFonts w:ascii="Arial" w:hAnsi="Arial" w:cs="Arial"/>
        <w:b/>
        <w:sz w:val="20"/>
        <w:szCs w:val="20"/>
      </w:rPr>
    </w:sdtEndPr>
    <w:sdtContent>
      <w:p w:rsidR="00E71240" w:rsidRPr="00E71240" w:rsidRDefault="000217DC">
        <w:pPr>
          <w:pStyle w:val="Piedepgina"/>
          <w:jc w:val="right"/>
          <w:rPr>
            <w:rFonts w:ascii="Arial" w:hAnsi="Arial" w:cs="Arial"/>
            <w:b/>
            <w:sz w:val="20"/>
            <w:szCs w:val="20"/>
          </w:rPr>
        </w:pPr>
        <w:r w:rsidRPr="00E71240">
          <w:rPr>
            <w:rFonts w:ascii="Arial" w:hAnsi="Arial" w:cs="Arial"/>
            <w:b/>
            <w:sz w:val="20"/>
            <w:szCs w:val="20"/>
          </w:rPr>
          <w:fldChar w:fldCharType="begin"/>
        </w:r>
        <w:r w:rsidR="00E71240" w:rsidRPr="00E71240">
          <w:rPr>
            <w:rFonts w:ascii="Arial" w:hAnsi="Arial" w:cs="Arial"/>
            <w:b/>
            <w:sz w:val="20"/>
            <w:szCs w:val="20"/>
          </w:rPr>
          <w:instrText>PAGE   \* MERGEFORMAT</w:instrText>
        </w:r>
        <w:r w:rsidRPr="00E71240">
          <w:rPr>
            <w:rFonts w:ascii="Arial" w:hAnsi="Arial" w:cs="Arial"/>
            <w:b/>
            <w:sz w:val="20"/>
            <w:szCs w:val="20"/>
          </w:rPr>
          <w:fldChar w:fldCharType="separate"/>
        </w:r>
        <w:r w:rsidR="008D40CF">
          <w:rPr>
            <w:rFonts w:ascii="Arial" w:hAnsi="Arial" w:cs="Arial"/>
            <w:b/>
            <w:noProof/>
            <w:sz w:val="20"/>
            <w:szCs w:val="20"/>
          </w:rPr>
          <w:t>9</w:t>
        </w:r>
        <w:r w:rsidRPr="00E71240">
          <w:rPr>
            <w:rFonts w:ascii="Arial" w:hAnsi="Arial" w:cs="Arial"/>
            <w:b/>
            <w:sz w:val="20"/>
            <w:szCs w:val="20"/>
          </w:rPr>
          <w:fldChar w:fldCharType="end"/>
        </w:r>
      </w:p>
    </w:sdtContent>
  </w:sdt>
  <w:p w:rsidR="00E71240" w:rsidRDefault="00E712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748447"/>
      <w:docPartObj>
        <w:docPartGallery w:val="Page Numbers (Bottom of Page)"/>
        <w:docPartUnique/>
      </w:docPartObj>
    </w:sdtPr>
    <w:sdtEndPr>
      <w:rPr>
        <w:rFonts w:ascii="Verdana" w:hAnsi="Verdana" w:cs="Arial"/>
        <w:b/>
        <w:sz w:val="20"/>
        <w:szCs w:val="20"/>
      </w:rPr>
    </w:sdtEndPr>
    <w:sdtContent>
      <w:p w:rsidR="0035397A" w:rsidRPr="0035397A" w:rsidRDefault="000217DC" w:rsidP="0035397A">
        <w:pPr>
          <w:pStyle w:val="Piedepgina"/>
          <w:jc w:val="right"/>
          <w:rPr>
            <w:rFonts w:ascii="Verdana" w:hAnsi="Verdana" w:cs="Arial"/>
            <w:b/>
            <w:sz w:val="20"/>
            <w:szCs w:val="20"/>
          </w:rPr>
        </w:pPr>
        <w:r w:rsidRPr="00197511">
          <w:rPr>
            <w:rFonts w:ascii="Verdana" w:hAnsi="Verdana" w:cs="Arial"/>
            <w:b/>
            <w:sz w:val="20"/>
            <w:szCs w:val="20"/>
          </w:rPr>
          <w:fldChar w:fldCharType="begin"/>
        </w:r>
        <w:r w:rsidR="0035397A" w:rsidRPr="00197511">
          <w:rPr>
            <w:rFonts w:ascii="Verdana" w:hAnsi="Verdana" w:cs="Arial"/>
            <w:b/>
            <w:sz w:val="20"/>
            <w:szCs w:val="20"/>
          </w:rPr>
          <w:instrText>PAGE   \* MERGEFORMAT</w:instrText>
        </w:r>
        <w:r w:rsidRPr="00197511">
          <w:rPr>
            <w:rFonts w:ascii="Verdana" w:hAnsi="Verdana" w:cs="Arial"/>
            <w:b/>
            <w:sz w:val="20"/>
            <w:szCs w:val="20"/>
          </w:rPr>
          <w:fldChar w:fldCharType="separate"/>
        </w:r>
        <w:r w:rsidR="0007781F">
          <w:rPr>
            <w:rFonts w:ascii="Verdana" w:hAnsi="Verdana" w:cs="Arial"/>
            <w:b/>
            <w:noProof/>
            <w:sz w:val="20"/>
            <w:szCs w:val="20"/>
          </w:rPr>
          <w:t>1</w:t>
        </w:r>
        <w:r w:rsidRPr="00197511">
          <w:rPr>
            <w:rFonts w:ascii="Verdana" w:hAnsi="Verdana" w:cs="Arial"/>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AA4" w:rsidRDefault="00C53AA4" w:rsidP="00ED276D">
      <w:pPr>
        <w:spacing w:after="0" w:line="240" w:lineRule="auto"/>
      </w:pPr>
      <w:r>
        <w:separator/>
      </w:r>
    </w:p>
  </w:footnote>
  <w:footnote w:type="continuationSeparator" w:id="0">
    <w:p w:rsidR="00C53AA4" w:rsidRDefault="00C53AA4" w:rsidP="00ED2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12" w:rsidRPr="00E26D5F" w:rsidRDefault="00BD2A12" w:rsidP="00E26D5F">
    <w:pPr>
      <w:pStyle w:val="Sinespaciado"/>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Verdana" w:hAnsi="Verdana" w:cs="Arial"/>
        <w:b/>
        <w:color w:val="000081"/>
        <w:sz w:val="20"/>
        <w:szCs w:val="20"/>
      </w:rPr>
    </w:pPr>
    <w:r w:rsidRPr="00E26D5F">
      <w:rPr>
        <w:rFonts w:ascii="Verdana" w:hAnsi="Verdana" w:cs="Arial"/>
        <w:b/>
        <w:color w:val="000081"/>
        <w:sz w:val="20"/>
        <w:szCs w:val="20"/>
      </w:rPr>
      <w:t>REVISTA CUBANA DE NEUROLOGÍA Y NEUROCIRUGÍA</w:t>
    </w:r>
  </w:p>
  <w:p w:rsidR="0030597A" w:rsidRPr="00E26D5F" w:rsidRDefault="00BD2A12" w:rsidP="00E26D5F">
    <w:pPr>
      <w:pStyle w:val="Encabezado"/>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4252"/>
        <w:tab w:val="clear" w:pos="8504"/>
        <w:tab w:val="left" w:pos="3052"/>
      </w:tabs>
      <w:jc w:val="center"/>
      <w:rPr>
        <w:rFonts w:ascii="Verdana" w:hAnsi="Verdana"/>
        <w:color w:val="000081"/>
      </w:rPr>
    </w:pPr>
    <w:r w:rsidRPr="00E26D5F">
      <w:rPr>
        <w:rFonts w:ascii="Verdana" w:hAnsi="Verdana" w:cs="Arial"/>
        <w:b/>
        <w:color w:val="000081"/>
        <w:sz w:val="20"/>
        <w:szCs w:val="20"/>
      </w:rPr>
      <w:t>PRESENTACIÓN DE CASO PARA VALORAR SU PUBLICACIÓN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93E6B"/>
    <w:multiLevelType w:val="hybridMultilevel"/>
    <w:tmpl w:val="B64AB338"/>
    <w:lvl w:ilvl="0" w:tplc="9304A29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3B5D65"/>
    <w:multiLevelType w:val="hybridMultilevel"/>
    <w:tmpl w:val="7C2407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C8017F2"/>
    <w:multiLevelType w:val="hybridMultilevel"/>
    <w:tmpl w:val="DA5EFCB4"/>
    <w:lvl w:ilvl="0" w:tplc="4AC0120A">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6B403B7"/>
    <w:multiLevelType w:val="hybridMultilevel"/>
    <w:tmpl w:val="845E708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7D4B5E"/>
    <w:multiLevelType w:val="hybridMultilevel"/>
    <w:tmpl w:val="11D8F6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720152D"/>
    <w:multiLevelType w:val="hybridMultilevel"/>
    <w:tmpl w:val="92A8D21C"/>
    <w:lvl w:ilvl="0" w:tplc="38D0E77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BEA37F8"/>
    <w:multiLevelType w:val="hybridMultilevel"/>
    <w:tmpl w:val="86E20A0E"/>
    <w:lvl w:ilvl="0" w:tplc="23B40F18">
      <w:numFmt w:val="bullet"/>
      <w:lvlText w:val="-"/>
      <w:lvlJc w:val="left"/>
      <w:pPr>
        <w:ind w:left="420" w:hanging="360"/>
      </w:pPr>
      <w:rPr>
        <w:rFonts w:ascii="Arial" w:eastAsiaTheme="minorHAnsi" w:hAnsi="Aria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7">
    <w:nsid w:val="74C62588"/>
    <w:multiLevelType w:val="hybridMultilevel"/>
    <w:tmpl w:val="123E1070"/>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75A221D0"/>
    <w:multiLevelType w:val="hybridMultilevel"/>
    <w:tmpl w:val="B2969C6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7"/>
  </w:num>
  <w:num w:numId="6">
    <w:abstractNumId w:val="0"/>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B51"/>
    <w:rsid w:val="00001C75"/>
    <w:rsid w:val="00017E70"/>
    <w:rsid w:val="000217DC"/>
    <w:rsid w:val="00031AFB"/>
    <w:rsid w:val="00037BEB"/>
    <w:rsid w:val="000515EC"/>
    <w:rsid w:val="000620B7"/>
    <w:rsid w:val="00075EE7"/>
    <w:rsid w:val="00077393"/>
    <w:rsid w:val="0007781F"/>
    <w:rsid w:val="00086BA9"/>
    <w:rsid w:val="00096A21"/>
    <w:rsid w:val="000B07FD"/>
    <w:rsid w:val="000B17E9"/>
    <w:rsid w:val="000B2413"/>
    <w:rsid w:val="000C332E"/>
    <w:rsid w:val="000C560F"/>
    <w:rsid w:val="000E05C2"/>
    <w:rsid w:val="000F1B34"/>
    <w:rsid w:val="000F304F"/>
    <w:rsid w:val="000F3D46"/>
    <w:rsid w:val="000F478A"/>
    <w:rsid w:val="00124950"/>
    <w:rsid w:val="00142587"/>
    <w:rsid w:val="00145C27"/>
    <w:rsid w:val="001475F1"/>
    <w:rsid w:val="0017047E"/>
    <w:rsid w:val="001860D0"/>
    <w:rsid w:val="001967FD"/>
    <w:rsid w:val="001978B6"/>
    <w:rsid w:val="001C4444"/>
    <w:rsid w:val="001D3307"/>
    <w:rsid w:val="001E0EBF"/>
    <w:rsid w:val="001E38BA"/>
    <w:rsid w:val="001F5786"/>
    <w:rsid w:val="00203D0B"/>
    <w:rsid w:val="00213393"/>
    <w:rsid w:val="00214245"/>
    <w:rsid w:val="00216B79"/>
    <w:rsid w:val="0022078D"/>
    <w:rsid w:val="00224F5A"/>
    <w:rsid w:val="00230790"/>
    <w:rsid w:val="00230DA0"/>
    <w:rsid w:val="0024242E"/>
    <w:rsid w:val="00245258"/>
    <w:rsid w:val="00247E48"/>
    <w:rsid w:val="0025192A"/>
    <w:rsid w:val="00267AFE"/>
    <w:rsid w:val="00274C8E"/>
    <w:rsid w:val="00274DCE"/>
    <w:rsid w:val="00275805"/>
    <w:rsid w:val="002852EC"/>
    <w:rsid w:val="00287BBC"/>
    <w:rsid w:val="00296758"/>
    <w:rsid w:val="0030597A"/>
    <w:rsid w:val="0030764C"/>
    <w:rsid w:val="0033139E"/>
    <w:rsid w:val="00331A12"/>
    <w:rsid w:val="0035397A"/>
    <w:rsid w:val="003703A1"/>
    <w:rsid w:val="0037411F"/>
    <w:rsid w:val="003814C0"/>
    <w:rsid w:val="00393342"/>
    <w:rsid w:val="003C17CF"/>
    <w:rsid w:val="003D11DB"/>
    <w:rsid w:val="003D438C"/>
    <w:rsid w:val="003E238A"/>
    <w:rsid w:val="003E53F6"/>
    <w:rsid w:val="003E57BB"/>
    <w:rsid w:val="003F1D6B"/>
    <w:rsid w:val="00401C80"/>
    <w:rsid w:val="0040491A"/>
    <w:rsid w:val="0044245A"/>
    <w:rsid w:val="00456E09"/>
    <w:rsid w:val="00461E3D"/>
    <w:rsid w:val="00472B5A"/>
    <w:rsid w:val="00474807"/>
    <w:rsid w:val="00497637"/>
    <w:rsid w:val="004A7C6E"/>
    <w:rsid w:val="004B14C8"/>
    <w:rsid w:val="004B301A"/>
    <w:rsid w:val="004B328F"/>
    <w:rsid w:val="004B7189"/>
    <w:rsid w:val="004C5ADD"/>
    <w:rsid w:val="004C6EF2"/>
    <w:rsid w:val="004C77A2"/>
    <w:rsid w:val="004D2922"/>
    <w:rsid w:val="004D69D6"/>
    <w:rsid w:val="004D7973"/>
    <w:rsid w:val="004F2DC4"/>
    <w:rsid w:val="00516F9A"/>
    <w:rsid w:val="00525467"/>
    <w:rsid w:val="0054495B"/>
    <w:rsid w:val="005661D6"/>
    <w:rsid w:val="005733EA"/>
    <w:rsid w:val="005801E1"/>
    <w:rsid w:val="00580AD6"/>
    <w:rsid w:val="005A2A02"/>
    <w:rsid w:val="005A3F9D"/>
    <w:rsid w:val="005A6777"/>
    <w:rsid w:val="005B4412"/>
    <w:rsid w:val="005C27BF"/>
    <w:rsid w:val="005C3751"/>
    <w:rsid w:val="005D5E6D"/>
    <w:rsid w:val="005E30B8"/>
    <w:rsid w:val="005F290A"/>
    <w:rsid w:val="00601C0A"/>
    <w:rsid w:val="0061284A"/>
    <w:rsid w:val="00651B51"/>
    <w:rsid w:val="0065282E"/>
    <w:rsid w:val="006571A8"/>
    <w:rsid w:val="00661FDD"/>
    <w:rsid w:val="006715F5"/>
    <w:rsid w:val="006946CA"/>
    <w:rsid w:val="006B1097"/>
    <w:rsid w:val="006B72F2"/>
    <w:rsid w:val="006C2FFA"/>
    <w:rsid w:val="006D6BE1"/>
    <w:rsid w:val="006D7628"/>
    <w:rsid w:val="006E4CAB"/>
    <w:rsid w:val="006F5B5B"/>
    <w:rsid w:val="0070622D"/>
    <w:rsid w:val="007248A5"/>
    <w:rsid w:val="007558C7"/>
    <w:rsid w:val="00756A00"/>
    <w:rsid w:val="00765067"/>
    <w:rsid w:val="00771B76"/>
    <w:rsid w:val="00772076"/>
    <w:rsid w:val="007724CD"/>
    <w:rsid w:val="00773D02"/>
    <w:rsid w:val="007941FE"/>
    <w:rsid w:val="007A7CBB"/>
    <w:rsid w:val="007B1D1E"/>
    <w:rsid w:val="007C7BE1"/>
    <w:rsid w:val="007F11BC"/>
    <w:rsid w:val="007F32FF"/>
    <w:rsid w:val="007F44A4"/>
    <w:rsid w:val="00801159"/>
    <w:rsid w:val="00803171"/>
    <w:rsid w:val="0080444E"/>
    <w:rsid w:val="00810B8C"/>
    <w:rsid w:val="00815C47"/>
    <w:rsid w:val="00824F04"/>
    <w:rsid w:val="0082771A"/>
    <w:rsid w:val="0084086C"/>
    <w:rsid w:val="00843405"/>
    <w:rsid w:val="0084799A"/>
    <w:rsid w:val="0085097B"/>
    <w:rsid w:val="00865539"/>
    <w:rsid w:val="0088562D"/>
    <w:rsid w:val="00887D0F"/>
    <w:rsid w:val="008B6156"/>
    <w:rsid w:val="008D40CF"/>
    <w:rsid w:val="008E0828"/>
    <w:rsid w:val="008E0DB9"/>
    <w:rsid w:val="008E1B05"/>
    <w:rsid w:val="008E43B5"/>
    <w:rsid w:val="008E5E1A"/>
    <w:rsid w:val="009026CD"/>
    <w:rsid w:val="00903B3B"/>
    <w:rsid w:val="00904EE6"/>
    <w:rsid w:val="009426F1"/>
    <w:rsid w:val="00946344"/>
    <w:rsid w:val="00954EC1"/>
    <w:rsid w:val="0097362F"/>
    <w:rsid w:val="009A374B"/>
    <w:rsid w:val="009A795C"/>
    <w:rsid w:val="009C68B3"/>
    <w:rsid w:val="009C6AE9"/>
    <w:rsid w:val="009E58BE"/>
    <w:rsid w:val="009E72F6"/>
    <w:rsid w:val="009F650C"/>
    <w:rsid w:val="00A04B7C"/>
    <w:rsid w:val="00A13E47"/>
    <w:rsid w:val="00A15D6F"/>
    <w:rsid w:val="00A161E7"/>
    <w:rsid w:val="00A1681B"/>
    <w:rsid w:val="00A16C8A"/>
    <w:rsid w:val="00A20551"/>
    <w:rsid w:val="00A24267"/>
    <w:rsid w:val="00A44624"/>
    <w:rsid w:val="00A53AC3"/>
    <w:rsid w:val="00A65555"/>
    <w:rsid w:val="00A74F9E"/>
    <w:rsid w:val="00A757EF"/>
    <w:rsid w:val="00A760F6"/>
    <w:rsid w:val="00A93412"/>
    <w:rsid w:val="00A952BC"/>
    <w:rsid w:val="00A96FBB"/>
    <w:rsid w:val="00AC6B56"/>
    <w:rsid w:val="00B03668"/>
    <w:rsid w:val="00B158A4"/>
    <w:rsid w:val="00B25CD4"/>
    <w:rsid w:val="00B4377D"/>
    <w:rsid w:val="00B51D52"/>
    <w:rsid w:val="00B937B5"/>
    <w:rsid w:val="00BA77CA"/>
    <w:rsid w:val="00BB29AC"/>
    <w:rsid w:val="00BD1471"/>
    <w:rsid w:val="00BD2A12"/>
    <w:rsid w:val="00BD5108"/>
    <w:rsid w:val="00BE04D5"/>
    <w:rsid w:val="00BE3A4E"/>
    <w:rsid w:val="00C022D8"/>
    <w:rsid w:val="00C028DC"/>
    <w:rsid w:val="00C03FD3"/>
    <w:rsid w:val="00C2079F"/>
    <w:rsid w:val="00C22C65"/>
    <w:rsid w:val="00C302EA"/>
    <w:rsid w:val="00C30E3B"/>
    <w:rsid w:val="00C36718"/>
    <w:rsid w:val="00C373E5"/>
    <w:rsid w:val="00C52F79"/>
    <w:rsid w:val="00C53AA4"/>
    <w:rsid w:val="00C62BBE"/>
    <w:rsid w:val="00C65C10"/>
    <w:rsid w:val="00C72292"/>
    <w:rsid w:val="00C92F8C"/>
    <w:rsid w:val="00C961A1"/>
    <w:rsid w:val="00C9683B"/>
    <w:rsid w:val="00CA0A82"/>
    <w:rsid w:val="00CA0F3B"/>
    <w:rsid w:val="00CA3E64"/>
    <w:rsid w:val="00CB0918"/>
    <w:rsid w:val="00CC0F50"/>
    <w:rsid w:val="00CC1AAD"/>
    <w:rsid w:val="00CC7B1E"/>
    <w:rsid w:val="00CE3701"/>
    <w:rsid w:val="00CF3C08"/>
    <w:rsid w:val="00CF646B"/>
    <w:rsid w:val="00D00D60"/>
    <w:rsid w:val="00D1003B"/>
    <w:rsid w:val="00D101B6"/>
    <w:rsid w:val="00D10839"/>
    <w:rsid w:val="00D17B0C"/>
    <w:rsid w:val="00D17CBD"/>
    <w:rsid w:val="00D267D7"/>
    <w:rsid w:val="00D313E9"/>
    <w:rsid w:val="00D42271"/>
    <w:rsid w:val="00D5610F"/>
    <w:rsid w:val="00D70FCC"/>
    <w:rsid w:val="00D738A3"/>
    <w:rsid w:val="00D77F7E"/>
    <w:rsid w:val="00D92B60"/>
    <w:rsid w:val="00DB4B55"/>
    <w:rsid w:val="00DC1194"/>
    <w:rsid w:val="00DC347B"/>
    <w:rsid w:val="00DD6542"/>
    <w:rsid w:val="00DE2ACD"/>
    <w:rsid w:val="00DF4329"/>
    <w:rsid w:val="00DF6998"/>
    <w:rsid w:val="00E12F85"/>
    <w:rsid w:val="00E26D5F"/>
    <w:rsid w:val="00E30E8D"/>
    <w:rsid w:val="00E34734"/>
    <w:rsid w:val="00E41946"/>
    <w:rsid w:val="00E421EC"/>
    <w:rsid w:val="00E70B68"/>
    <w:rsid w:val="00E71240"/>
    <w:rsid w:val="00E74FF2"/>
    <w:rsid w:val="00E81C47"/>
    <w:rsid w:val="00EB3C4F"/>
    <w:rsid w:val="00EC7D21"/>
    <w:rsid w:val="00ED276D"/>
    <w:rsid w:val="00ED5F39"/>
    <w:rsid w:val="00F0161A"/>
    <w:rsid w:val="00F1398B"/>
    <w:rsid w:val="00F1529C"/>
    <w:rsid w:val="00F30834"/>
    <w:rsid w:val="00F34EAE"/>
    <w:rsid w:val="00F45055"/>
    <w:rsid w:val="00F578DA"/>
    <w:rsid w:val="00FA3B03"/>
    <w:rsid w:val="00FA3EB6"/>
    <w:rsid w:val="00FB2C82"/>
    <w:rsid w:val="00FB381E"/>
    <w:rsid w:val="00FB4138"/>
    <w:rsid w:val="00FC02C7"/>
    <w:rsid w:val="00FD79A5"/>
    <w:rsid w:val="00FE502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F54BFB-E3DF-440C-95CA-340CF1CA9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1DB"/>
  </w:style>
  <w:style w:type="paragraph" w:styleId="Ttulo1">
    <w:name w:val="heading 1"/>
    <w:basedOn w:val="Normal"/>
    <w:next w:val="Normal"/>
    <w:link w:val="Ttulo1Car"/>
    <w:uiPriority w:val="9"/>
    <w:qFormat/>
    <w:rsid w:val="00C2079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E0828"/>
    <w:pPr>
      <w:keepNext/>
      <w:keepLines/>
      <w:framePr w:wrap="notBeside" w:vAnchor="text" w:hAnchor="text" w:y="1" w:anchorLock="1"/>
      <w:pBdr>
        <w:bottom w:val="single" w:sz="4" w:space="1" w:color="auto"/>
      </w:pBdr>
      <w:spacing w:after="0" w:line="240" w:lineRule="auto"/>
      <w:outlineLvl w:val="1"/>
    </w:pPr>
    <w:rPr>
      <w:rFonts w:ascii="Arial" w:eastAsiaTheme="majorEastAsia" w:hAnsi="Arial" w:cstheme="majorBidi"/>
      <w:b/>
      <w:bCs/>
      <w:sz w:val="20"/>
      <w:szCs w:val="26"/>
    </w:rPr>
  </w:style>
  <w:style w:type="paragraph" w:styleId="Ttulo3">
    <w:name w:val="heading 3"/>
    <w:basedOn w:val="Normal"/>
    <w:next w:val="Normal"/>
    <w:link w:val="Ttulo3Car"/>
    <w:uiPriority w:val="9"/>
    <w:unhideWhenUsed/>
    <w:qFormat/>
    <w:rsid w:val="00C302EA"/>
    <w:pPr>
      <w:keepNext/>
      <w:keepLines/>
      <w:framePr w:wrap="notBeside" w:vAnchor="text" w:hAnchor="text" w:y="1" w:anchorLock="1"/>
      <w:pBdr>
        <w:bottom w:val="single" w:sz="4" w:space="1" w:color="auto"/>
      </w:pBdr>
      <w:spacing w:after="0" w:line="240" w:lineRule="auto"/>
      <w:outlineLvl w:val="2"/>
    </w:pPr>
    <w:rPr>
      <w:rFonts w:ascii="Arial" w:eastAsiaTheme="majorEastAsia" w:hAnsi="Arial"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51B51"/>
    <w:pPr>
      <w:spacing w:after="0" w:line="240" w:lineRule="auto"/>
    </w:pPr>
  </w:style>
  <w:style w:type="table" w:styleId="Tablaconcuadrcula">
    <w:name w:val="Table Grid"/>
    <w:basedOn w:val="Tablanormal"/>
    <w:uiPriority w:val="39"/>
    <w:locked/>
    <w:rsid w:val="00651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D27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276D"/>
  </w:style>
  <w:style w:type="paragraph" w:styleId="Piedepgina">
    <w:name w:val="footer"/>
    <w:basedOn w:val="Normal"/>
    <w:link w:val="PiedepginaCar"/>
    <w:uiPriority w:val="99"/>
    <w:unhideWhenUsed/>
    <w:rsid w:val="00ED27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276D"/>
  </w:style>
  <w:style w:type="character" w:styleId="Hipervnculo">
    <w:name w:val="Hyperlink"/>
    <w:basedOn w:val="Fuentedeprrafopredeter"/>
    <w:uiPriority w:val="99"/>
    <w:unhideWhenUsed/>
    <w:rsid w:val="001E38BA"/>
    <w:rPr>
      <w:color w:val="0563C1" w:themeColor="hyperlink"/>
      <w:u w:val="single"/>
    </w:rPr>
  </w:style>
  <w:style w:type="character" w:customStyle="1" w:styleId="Mencinsinresolver1">
    <w:name w:val="Mención sin resolver1"/>
    <w:basedOn w:val="Fuentedeprrafopredeter"/>
    <w:uiPriority w:val="99"/>
    <w:semiHidden/>
    <w:unhideWhenUsed/>
    <w:rsid w:val="001E38BA"/>
    <w:rPr>
      <w:color w:val="808080"/>
      <w:shd w:val="clear" w:color="auto" w:fill="E6E6E6"/>
    </w:rPr>
  </w:style>
  <w:style w:type="character" w:customStyle="1" w:styleId="Ttulo2Car">
    <w:name w:val="Título 2 Car"/>
    <w:basedOn w:val="Fuentedeprrafopredeter"/>
    <w:link w:val="Ttulo2"/>
    <w:uiPriority w:val="9"/>
    <w:rsid w:val="008E0828"/>
    <w:rPr>
      <w:rFonts w:ascii="Arial" w:eastAsiaTheme="majorEastAsia" w:hAnsi="Arial" w:cstheme="majorBidi"/>
      <w:b/>
      <w:bCs/>
      <w:sz w:val="20"/>
      <w:szCs w:val="26"/>
    </w:rPr>
  </w:style>
  <w:style w:type="character" w:customStyle="1" w:styleId="Ttulo1Car">
    <w:name w:val="Título 1 Car"/>
    <w:basedOn w:val="Fuentedeprrafopredeter"/>
    <w:link w:val="Ttulo1"/>
    <w:uiPriority w:val="9"/>
    <w:rsid w:val="00C2079F"/>
    <w:rPr>
      <w:rFonts w:asciiTheme="majorHAnsi" w:eastAsiaTheme="majorEastAsia" w:hAnsiTheme="majorHAnsi" w:cstheme="majorBidi"/>
      <w:b/>
      <w:bCs/>
      <w:color w:val="2E74B5" w:themeColor="accent1" w:themeShade="BF"/>
      <w:sz w:val="28"/>
      <w:szCs w:val="28"/>
    </w:rPr>
  </w:style>
  <w:style w:type="character" w:customStyle="1" w:styleId="Ttulo3Car">
    <w:name w:val="Título 3 Car"/>
    <w:basedOn w:val="Fuentedeprrafopredeter"/>
    <w:link w:val="Ttulo3"/>
    <w:uiPriority w:val="9"/>
    <w:rsid w:val="00C302EA"/>
    <w:rPr>
      <w:rFonts w:ascii="Arial" w:eastAsiaTheme="majorEastAsia" w:hAnsi="Arial" w:cstheme="majorBidi"/>
      <w:b/>
      <w:bCs/>
      <w:sz w:val="20"/>
    </w:rPr>
  </w:style>
  <w:style w:type="paragraph" w:styleId="Textodeglobo">
    <w:name w:val="Balloon Text"/>
    <w:basedOn w:val="Normal"/>
    <w:link w:val="TextodegloboCar"/>
    <w:uiPriority w:val="99"/>
    <w:semiHidden/>
    <w:unhideWhenUsed/>
    <w:rsid w:val="00C207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79F"/>
    <w:rPr>
      <w:rFonts w:ascii="Tahoma" w:hAnsi="Tahoma" w:cs="Tahoma"/>
      <w:sz w:val="16"/>
      <w:szCs w:val="16"/>
    </w:rPr>
  </w:style>
  <w:style w:type="paragraph" w:styleId="Prrafodelista">
    <w:name w:val="List Paragraph"/>
    <w:basedOn w:val="Normal"/>
    <w:uiPriority w:val="34"/>
    <w:qFormat/>
    <w:rsid w:val="00A760F6"/>
    <w:pPr>
      <w:ind w:left="720"/>
      <w:contextualSpacing/>
    </w:pPr>
  </w:style>
  <w:style w:type="paragraph" w:customStyle="1" w:styleId="Default">
    <w:name w:val="Default"/>
    <w:rsid w:val="00CB0918"/>
    <w:pPr>
      <w:autoSpaceDE w:val="0"/>
      <w:autoSpaceDN w:val="0"/>
      <w:adjustRightInd w:val="0"/>
      <w:spacing w:after="0" w:line="240" w:lineRule="auto"/>
    </w:pPr>
    <w:rPr>
      <w:rFonts w:ascii="Times" w:hAnsi="Times" w:cs="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04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cholarsarchive.byu.edu/etd/4047"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d.org.ar/wp-content/uploads/2016/04/CONSENSO-ESCLERODERM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232B1B6-B5BB-41BC-8DE5-A312F8337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Pages>
  <Words>3550</Words>
  <Characters>19528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Revisor</cp:lastModifiedBy>
  <cp:revision>135</cp:revision>
  <dcterms:created xsi:type="dcterms:W3CDTF">2020-05-14T16:35:00Z</dcterms:created>
  <dcterms:modified xsi:type="dcterms:W3CDTF">2020-07-30T15:09:00Z</dcterms:modified>
</cp:coreProperties>
</file>